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8BC0" w14:textId="22B566EA" w:rsidR="00E8720A" w:rsidRPr="004E77E5" w:rsidRDefault="00E8720A" w:rsidP="003F2DF1">
      <w:pPr>
        <w:spacing w:after="120" w:line="240" w:lineRule="auto"/>
        <w:jc w:val="center"/>
        <w:rPr>
          <w:rFonts w:asciiTheme="majorBidi" w:hAnsiTheme="majorBidi" w:cstheme="majorBidi"/>
          <w:b/>
          <w:bCs/>
        </w:rPr>
      </w:pPr>
      <w:r w:rsidRPr="004E77E5">
        <w:rPr>
          <w:rFonts w:asciiTheme="majorBidi" w:hAnsiTheme="majorBidi" w:cstheme="majorBidi"/>
          <w:b/>
          <w:bCs/>
        </w:rPr>
        <w:t>What we Learned from the CRI 2021 Conference: Questions</w:t>
      </w:r>
      <w:r w:rsidR="00D43990" w:rsidRPr="004E77E5">
        <w:rPr>
          <w:rFonts w:asciiTheme="majorBidi" w:hAnsiTheme="majorBidi" w:cstheme="majorBidi"/>
          <w:b/>
          <w:bCs/>
        </w:rPr>
        <w:t xml:space="preserve"> and Challenges</w:t>
      </w:r>
      <w:r w:rsidRPr="004E77E5">
        <w:rPr>
          <w:rFonts w:asciiTheme="majorBidi" w:hAnsiTheme="majorBidi" w:cstheme="majorBidi"/>
          <w:b/>
          <w:bCs/>
        </w:rPr>
        <w:t xml:space="preserve"> for Future Ones</w:t>
      </w:r>
    </w:p>
    <w:p w14:paraId="6C3FD847" w14:textId="5EB48545" w:rsidR="00E8720A" w:rsidRPr="004E77E5" w:rsidRDefault="00E8720A" w:rsidP="00E8720A">
      <w:pPr>
        <w:spacing w:after="0" w:line="240" w:lineRule="auto"/>
        <w:jc w:val="center"/>
        <w:rPr>
          <w:rFonts w:asciiTheme="majorBidi" w:hAnsiTheme="majorBidi" w:cstheme="majorBidi"/>
        </w:rPr>
      </w:pPr>
      <w:r w:rsidRPr="004E77E5">
        <w:rPr>
          <w:rFonts w:asciiTheme="majorBidi" w:hAnsiTheme="majorBidi" w:cstheme="majorBidi"/>
        </w:rPr>
        <w:t xml:space="preserve">Dario Longhi and Marsha Brown, March </w:t>
      </w:r>
      <w:r w:rsidR="006629BD">
        <w:rPr>
          <w:rFonts w:asciiTheme="majorBidi" w:hAnsiTheme="majorBidi" w:cstheme="majorBidi"/>
        </w:rPr>
        <w:t xml:space="preserve">17 </w:t>
      </w:r>
      <w:r w:rsidRPr="004E77E5">
        <w:rPr>
          <w:rFonts w:asciiTheme="majorBidi" w:hAnsiTheme="majorBidi" w:cstheme="majorBidi"/>
        </w:rPr>
        <w:t>202</w:t>
      </w:r>
      <w:r w:rsidR="00E41395" w:rsidRPr="004E77E5">
        <w:rPr>
          <w:rFonts w:asciiTheme="majorBidi" w:hAnsiTheme="majorBidi" w:cstheme="majorBidi"/>
        </w:rPr>
        <w:t>2</w:t>
      </w:r>
    </w:p>
    <w:p w14:paraId="3916FDB2" w14:textId="77777777" w:rsidR="00E8720A" w:rsidRPr="004E77E5" w:rsidRDefault="00E8720A" w:rsidP="00E8720A">
      <w:pPr>
        <w:spacing w:after="0" w:line="240" w:lineRule="auto"/>
        <w:rPr>
          <w:rFonts w:asciiTheme="majorBidi" w:hAnsiTheme="majorBidi" w:cstheme="majorBidi"/>
          <w:b/>
          <w:bCs/>
        </w:rPr>
      </w:pPr>
    </w:p>
    <w:p w14:paraId="4880CCB7" w14:textId="77777777" w:rsidR="00E8720A" w:rsidRPr="004E77E5" w:rsidRDefault="00E8720A" w:rsidP="003F2DF1">
      <w:pPr>
        <w:spacing w:after="60" w:line="240" w:lineRule="auto"/>
        <w:jc w:val="center"/>
        <w:rPr>
          <w:rFonts w:asciiTheme="majorBidi" w:hAnsiTheme="majorBidi" w:cstheme="majorBidi"/>
          <w:b/>
          <w:bCs/>
        </w:rPr>
      </w:pPr>
      <w:r w:rsidRPr="004E77E5">
        <w:rPr>
          <w:rFonts w:asciiTheme="majorBidi" w:hAnsiTheme="majorBidi" w:cstheme="majorBidi"/>
          <w:b/>
          <w:bCs/>
        </w:rPr>
        <w:t>Expansion of ACE categories</w:t>
      </w:r>
    </w:p>
    <w:p w14:paraId="2AEF0E24" w14:textId="6F1140EA" w:rsidR="00B2247E" w:rsidRPr="004E77E5" w:rsidRDefault="00E8720A" w:rsidP="00E8720A">
      <w:pPr>
        <w:spacing w:after="0" w:line="240" w:lineRule="auto"/>
        <w:rPr>
          <w:rFonts w:asciiTheme="majorBidi" w:hAnsiTheme="majorBidi" w:cstheme="majorBidi"/>
        </w:rPr>
      </w:pPr>
      <w:r w:rsidRPr="004E77E5">
        <w:rPr>
          <w:rFonts w:asciiTheme="majorBidi" w:hAnsiTheme="majorBidi" w:cstheme="majorBidi"/>
        </w:rPr>
        <w:t xml:space="preserve">In recent challenging </w:t>
      </w:r>
      <w:r w:rsidR="00571EC1" w:rsidRPr="004E77E5">
        <w:rPr>
          <w:rFonts w:asciiTheme="majorBidi" w:hAnsiTheme="majorBidi" w:cstheme="majorBidi"/>
        </w:rPr>
        <w:t xml:space="preserve">traumatic </w:t>
      </w:r>
      <w:r w:rsidRPr="004E77E5">
        <w:rPr>
          <w:rFonts w:asciiTheme="majorBidi" w:hAnsiTheme="majorBidi" w:cstheme="majorBidi"/>
        </w:rPr>
        <w:t xml:space="preserve">times, due to </w:t>
      </w:r>
      <w:r w:rsidR="00571EC1" w:rsidRPr="004E77E5">
        <w:rPr>
          <w:rFonts w:asciiTheme="majorBidi" w:hAnsiTheme="majorBidi" w:cstheme="majorBidi"/>
        </w:rPr>
        <w:t xml:space="preserve">the pandemic, </w:t>
      </w:r>
      <w:r w:rsidRPr="004E77E5">
        <w:rPr>
          <w:rFonts w:asciiTheme="majorBidi" w:hAnsiTheme="majorBidi" w:cstheme="majorBidi"/>
        </w:rPr>
        <w:t>increasing racial/ethnic div</w:t>
      </w:r>
      <w:r w:rsidR="00571EC1" w:rsidRPr="004E77E5">
        <w:rPr>
          <w:rFonts w:asciiTheme="majorBidi" w:hAnsiTheme="majorBidi" w:cstheme="majorBidi"/>
        </w:rPr>
        <w:t>i</w:t>
      </w:r>
      <w:r w:rsidRPr="004E77E5">
        <w:rPr>
          <w:rFonts w:asciiTheme="majorBidi" w:hAnsiTheme="majorBidi" w:cstheme="majorBidi"/>
        </w:rPr>
        <w:t>sions</w:t>
      </w:r>
      <w:r w:rsidR="00571EC1" w:rsidRPr="004E77E5">
        <w:rPr>
          <w:rFonts w:asciiTheme="majorBidi" w:hAnsiTheme="majorBidi" w:cstheme="majorBidi"/>
        </w:rPr>
        <w:t>, increasing inequality, community violence and</w:t>
      </w:r>
      <w:r w:rsidRPr="004E77E5">
        <w:rPr>
          <w:rFonts w:asciiTheme="majorBidi" w:hAnsiTheme="majorBidi" w:cstheme="majorBidi"/>
          <w:b/>
          <w:bCs/>
        </w:rPr>
        <w:t xml:space="preserve"> </w:t>
      </w:r>
      <w:r w:rsidR="00571EC1" w:rsidRPr="004E77E5">
        <w:rPr>
          <w:rFonts w:asciiTheme="majorBidi" w:hAnsiTheme="majorBidi" w:cstheme="majorBidi"/>
        </w:rPr>
        <w:t xml:space="preserve">wars, the 2021 conference invited speakers that could talk about trauma from different </w:t>
      </w:r>
      <w:r w:rsidR="001D4319" w:rsidRPr="004E77E5">
        <w:rPr>
          <w:rFonts w:asciiTheme="majorBidi" w:hAnsiTheme="majorBidi" w:cstheme="majorBidi"/>
        </w:rPr>
        <w:t>type</w:t>
      </w:r>
      <w:r w:rsidR="00571EC1" w:rsidRPr="004E77E5">
        <w:rPr>
          <w:rFonts w:asciiTheme="majorBidi" w:hAnsiTheme="majorBidi" w:cstheme="majorBidi"/>
        </w:rPr>
        <w:t xml:space="preserve">s of ACEs and how resilience could be built to </w:t>
      </w:r>
      <w:r w:rsidR="00D43990" w:rsidRPr="004E77E5">
        <w:rPr>
          <w:rFonts w:asciiTheme="majorBidi" w:hAnsiTheme="majorBidi" w:cstheme="majorBidi"/>
        </w:rPr>
        <w:t xml:space="preserve">mitigate </w:t>
      </w:r>
      <w:r w:rsidR="00571EC1" w:rsidRPr="004E77E5">
        <w:rPr>
          <w:rFonts w:asciiTheme="majorBidi" w:hAnsiTheme="majorBidi" w:cstheme="majorBidi"/>
        </w:rPr>
        <w:t>and prevent them.</w:t>
      </w:r>
    </w:p>
    <w:p w14:paraId="1146C0B4" w14:textId="77777777" w:rsidR="00CA2571" w:rsidRPr="004E77E5" w:rsidRDefault="00CA2571" w:rsidP="00E8720A">
      <w:pPr>
        <w:spacing w:after="0" w:line="240" w:lineRule="auto"/>
        <w:rPr>
          <w:rFonts w:asciiTheme="majorBidi" w:hAnsiTheme="majorBidi" w:cstheme="majorBidi"/>
        </w:rPr>
      </w:pPr>
    </w:p>
    <w:p w14:paraId="15596A7F" w14:textId="680AB4B2" w:rsidR="00571EC1" w:rsidRPr="004E77E5" w:rsidRDefault="00571EC1" w:rsidP="00571EC1">
      <w:pPr>
        <w:rPr>
          <w:rFonts w:asciiTheme="majorBidi" w:eastAsiaTheme="minorHAnsi" w:hAnsiTheme="majorBidi" w:cstheme="majorBidi"/>
          <w:lang w:eastAsia="en-US"/>
        </w:rPr>
      </w:pPr>
      <w:r w:rsidRPr="004E77E5">
        <w:rPr>
          <w:rFonts w:asciiTheme="majorBidi" w:eastAsiaTheme="minorHAnsi" w:hAnsiTheme="majorBidi" w:cstheme="majorBidi"/>
          <w:lang w:eastAsia="en-US"/>
        </w:rPr>
        <w:t xml:space="preserve">In addition to the Anda and </w:t>
      </w:r>
      <w:proofErr w:type="spellStart"/>
      <w:r w:rsidRPr="004E77E5">
        <w:rPr>
          <w:rFonts w:asciiTheme="majorBidi" w:eastAsiaTheme="minorHAnsi" w:hAnsiTheme="majorBidi" w:cstheme="majorBidi"/>
          <w:lang w:eastAsia="en-US"/>
        </w:rPr>
        <w:t>Felitti</w:t>
      </w:r>
      <w:proofErr w:type="spellEnd"/>
      <w:r w:rsidRPr="004E77E5">
        <w:rPr>
          <w:rFonts w:asciiTheme="majorBidi" w:eastAsiaTheme="minorHAnsi" w:hAnsiTheme="majorBidi" w:cstheme="majorBidi"/>
          <w:lang w:eastAsia="en-US"/>
        </w:rPr>
        <w:t xml:space="preserve"> family/household </w:t>
      </w:r>
      <w:r w:rsidR="003C6123" w:rsidRPr="004E77E5">
        <w:rPr>
          <w:rFonts w:asciiTheme="majorBidi" w:eastAsiaTheme="minorHAnsi" w:hAnsiTheme="majorBidi" w:cstheme="majorBidi"/>
          <w:lang w:eastAsia="en-US"/>
        </w:rPr>
        <w:t>ACEs</w:t>
      </w:r>
      <w:r w:rsidRPr="004E77E5">
        <w:rPr>
          <w:rFonts w:asciiTheme="majorBidi" w:eastAsiaTheme="minorHAnsi" w:hAnsiTheme="majorBidi" w:cstheme="majorBidi"/>
          <w:lang w:eastAsia="en-US"/>
        </w:rPr>
        <w:t xml:space="preserve">, CRI proposed the following </w:t>
      </w:r>
      <w:r w:rsidR="003C6123" w:rsidRPr="004E77E5">
        <w:rPr>
          <w:rFonts w:asciiTheme="majorBidi" w:eastAsiaTheme="minorHAnsi" w:hAnsiTheme="majorBidi" w:cstheme="majorBidi"/>
          <w:lang w:eastAsia="en-US"/>
        </w:rPr>
        <w:t xml:space="preserve">additional </w:t>
      </w:r>
      <w:r w:rsidRPr="004E77E5">
        <w:rPr>
          <w:rFonts w:asciiTheme="majorBidi" w:eastAsiaTheme="minorHAnsi" w:hAnsiTheme="majorBidi" w:cstheme="majorBidi"/>
          <w:lang w:eastAsia="en-US"/>
        </w:rPr>
        <w:t>types</w:t>
      </w:r>
      <w:r w:rsidR="003C6123"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 xml:space="preserve"> </w:t>
      </w:r>
    </w:p>
    <w:p w14:paraId="22575957" w14:textId="0A348E7A" w:rsidR="00571EC1" w:rsidRPr="004E77E5" w:rsidRDefault="00571EC1" w:rsidP="00571EC1">
      <w:pPr>
        <w:numPr>
          <w:ilvl w:val="0"/>
          <w:numId w:val="1"/>
        </w:numPr>
        <w:contextualSpacing/>
        <w:rPr>
          <w:rFonts w:asciiTheme="majorBidi" w:eastAsiaTheme="minorHAnsi" w:hAnsiTheme="majorBidi" w:cstheme="majorBidi"/>
          <w:lang w:eastAsia="en-US"/>
        </w:rPr>
      </w:pPr>
      <w:r w:rsidRPr="004E77E5">
        <w:rPr>
          <w:rFonts w:asciiTheme="majorBidi" w:eastAsiaTheme="minorHAnsi" w:hAnsiTheme="majorBidi" w:cstheme="majorBidi"/>
          <w:lang w:eastAsia="en-US"/>
        </w:rPr>
        <w:t xml:space="preserve">Circuitry – neurological variation (e.g., autism, AD(H)D); </w:t>
      </w:r>
      <w:r w:rsidR="00D47520" w:rsidRPr="004E77E5">
        <w:rPr>
          <w:rFonts w:asciiTheme="majorBidi" w:eastAsiaTheme="minorHAnsi" w:hAnsiTheme="majorBidi" w:cstheme="majorBidi"/>
          <w:lang w:eastAsia="en-US"/>
        </w:rPr>
        <w:t xml:space="preserve">stigma and institutional </w:t>
      </w:r>
      <w:r w:rsidR="00CA2571" w:rsidRPr="004E77E5">
        <w:rPr>
          <w:rFonts w:asciiTheme="majorBidi" w:eastAsiaTheme="minorHAnsi" w:hAnsiTheme="majorBidi" w:cstheme="majorBidi"/>
          <w:lang w:eastAsia="en-US"/>
        </w:rPr>
        <w:t>betrayal</w:t>
      </w:r>
      <w:r w:rsidR="00B611C0" w:rsidRPr="004E77E5">
        <w:rPr>
          <w:rFonts w:asciiTheme="majorBidi" w:eastAsiaTheme="minorHAnsi" w:hAnsiTheme="majorBidi" w:cstheme="majorBidi"/>
          <w:lang w:eastAsia="en-US"/>
        </w:rPr>
        <w:t>)</w:t>
      </w:r>
    </w:p>
    <w:p w14:paraId="0C0B11DC" w14:textId="7DC30C98" w:rsidR="00571EC1" w:rsidRPr="004E77E5" w:rsidRDefault="00571EC1" w:rsidP="00571EC1">
      <w:pPr>
        <w:numPr>
          <w:ilvl w:val="0"/>
          <w:numId w:val="1"/>
        </w:numPr>
        <w:contextualSpacing/>
        <w:rPr>
          <w:rFonts w:asciiTheme="majorBidi" w:eastAsiaTheme="minorHAnsi" w:hAnsiTheme="majorBidi" w:cstheme="majorBidi"/>
          <w:lang w:eastAsia="en-US"/>
        </w:rPr>
      </w:pPr>
      <w:r w:rsidRPr="004E77E5">
        <w:rPr>
          <w:rFonts w:asciiTheme="majorBidi" w:eastAsiaTheme="minorHAnsi" w:hAnsiTheme="majorBidi" w:cstheme="majorBidi"/>
          <w:lang w:eastAsia="en-US"/>
        </w:rPr>
        <w:t>Cultural – subgroup oppression/discrimination leading to inequities (e.g., race, ethnicity, gender), treatment as inferior, violence, hate crimes</w:t>
      </w:r>
    </w:p>
    <w:p w14:paraId="1FB8E1B1" w14:textId="77777777" w:rsidR="00571EC1" w:rsidRPr="004E77E5" w:rsidRDefault="00571EC1" w:rsidP="00571EC1">
      <w:pPr>
        <w:numPr>
          <w:ilvl w:val="0"/>
          <w:numId w:val="1"/>
        </w:numPr>
        <w:contextualSpacing/>
        <w:rPr>
          <w:rFonts w:asciiTheme="majorBidi" w:eastAsiaTheme="minorHAnsi" w:hAnsiTheme="majorBidi" w:cstheme="majorBidi"/>
          <w:lang w:eastAsia="en-US"/>
        </w:rPr>
      </w:pPr>
      <w:r w:rsidRPr="004E77E5">
        <w:rPr>
          <w:rFonts w:asciiTheme="majorBidi" w:eastAsiaTheme="minorHAnsi" w:hAnsiTheme="majorBidi" w:cstheme="majorBidi"/>
          <w:lang w:eastAsia="en-US"/>
        </w:rPr>
        <w:t>Community – e.g., unsafe neighborhoods, poverty, food deserts, food insecurity, lack of access to health care, lack of housing</w:t>
      </w:r>
    </w:p>
    <w:p w14:paraId="49F3E3A3" w14:textId="3C2D9238" w:rsidR="00CA2571" w:rsidRPr="004E77E5" w:rsidRDefault="00571EC1" w:rsidP="004E77E5">
      <w:pPr>
        <w:numPr>
          <w:ilvl w:val="0"/>
          <w:numId w:val="1"/>
        </w:numPr>
        <w:contextualSpacing/>
        <w:rPr>
          <w:rFonts w:asciiTheme="majorBidi" w:eastAsiaTheme="minorHAnsi" w:hAnsiTheme="majorBidi" w:cstheme="majorBidi"/>
          <w:lang w:eastAsia="en-US"/>
        </w:rPr>
      </w:pPr>
      <w:r w:rsidRPr="004E77E5">
        <w:rPr>
          <w:rFonts w:asciiTheme="majorBidi" w:eastAsiaTheme="minorHAnsi" w:hAnsiTheme="majorBidi" w:cstheme="majorBidi"/>
          <w:lang w:eastAsia="en-US"/>
        </w:rPr>
        <w:t xml:space="preserve">Catastrophic – environmental </w:t>
      </w:r>
      <w:r w:rsidR="003C6123" w:rsidRPr="004E77E5">
        <w:rPr>
          <w:rFonts w:asciiTheme="majorBidi" w:eastAsiaTheme="minorHAnsi" w:hAnsiTheme="majorBidi" w:cstheme="majorBidi"/>
          <w:lang w:eastAsia="en-US"/>
        </w:rPr>
        <w:t>adversities</w:t>
      </w:r>
      <w:r w:rsidRPr="004E77E5">
        <w:rPr>
          <w:rFonts w:asciiTheme="majorBidi" w:eastAsiaTheme="minorHAnsi" w:hAnsiTheme="majorBidi" w:cstheme="majorBidi"/>
          <w:lang w:eastAsia="en-US"/>
        </w:rPr>
        <w:t xml:space="preserve"> (e.g., natural disasters, bad air/water), climate change, wars, pandemics (e.g., COVID)</w:t>
      </w:r>
    </w:p>
    <w:p w14:paraId="0BD8A0CC" w14:textId="77777777" w:rsidR="009A5A30" w:rsidRPr="004E77E5" w:rsidRDefault="00CA2571" w:rsidP="00C41167">
      <w:pPr>
        <w:rPr>
          <w:rFonts w:asciiTheme="majorBidi" w:hAnsiTheme="majorBidi" w:cstheme="majorBidi"/>
        </w:rPr>
      </w:pPr>
      <w:r w:rsidRPr="004E77E5">
        <w:rPr>
          <w:rFonts w:asciiTheme="majorBidi" w:hAnsiTheme="majorBidi" w:cstheme="majorBidi"/>
        </w:rPr>
        <w:t xml:space="preserve">Conference speakers were selected to cover </w:t>
      </w:r>
      <w:r w:rsidR="009A5A30" w:rsidRPr="004E77E5">
        <w:rPr>
          <w:rFonts w:asciiTheme="majorBidi" w:hAnsiTheme="majorBidi" w:cstheme="majorBidi"/>
        </w:rPr>
        <w:t xml:space="preserve">each of </w:t>
      </w:r>
      <w:r w:rsidRPr="004E77E5">
        <w:rPr>
          <w:rFonts w:asciiTheme="majorBidi" w:hAnsiTheme="majorBidi" w:cstheme="majorBidi"/>
        </w:rPr>
        <w:t>these different types of ACEs</w:t>
      </w:r>
      <w:r w:rsidR="009A5A30" w:rsidRPr="004E77E5">
        <w:rPr>
          <w:rFonts w:asciiTheme="majorBidi" w:hAnsiTheme="majorBidi" w:cstheme="majorBidi"/>
        </w:rPr>
        <w:t xml:space="preserve"> separately. </w:t>
      </w:r>
    </w:p>
    <w:p w14:paraId="00D343CF" w14:textId="77777777" w:rsidR="009A5A30" w:rsidRPr="004E77E5" w:rsidRDefault="009A5A30" w:rsidP="003F2DF1">
      <w:pPr>
        <w:spacing w:after="60" w:line="240" w:lineRule="auto"/>
        <w:jc w:val="center"/>
        <w:rPr>
          <w:rFonts w:asciiTheme="majorBidi" w:hAnsiTheme="majorBidi" w:cstheme="majorBidi"/>
        </w:rPr>
      </w:pPr>
      <w:r w:rsidRPr="004E77E5">
        <w:rPr>
          <w:rFonts w:asciiTheme="majorBidi" w:hAnsiTheme="majorBidi" w:cstheme="majorBidi"/>
          <w:b/>
          <w:bCs/>
        </w:rPr>
        <w:t>Agreement</w:t>
      </w:r>
      <w:r w:rsidR="00CA2571" w:rsidRPr="004E77E5">
        <w:rPr>
          <w:rFonts w:asciiTheme="majorBidi" w:hAnsiTheme="majorBidi" w:cstheme="majorBidi"/>
        </w:rPr>
        <w:t xml:space="preserve"> </w:t>
      </w:r>
      <w:r w:rsidRPr="004E77E5">
        <w:rPr>
          <w:rFonts w:asciiTheme="majorBidi" w:hAnsiTheme="majorBidi" w:cstheme="majorBidi"/>
          <w:b/>
          <w:bCs/>
        </w:rPr>
        <w:t>on core mechanisms whereby trauma is generated</w:t>
      </w:r>
    </w:p>
    <w:p w14:paraId="1221EC22" w14:textId="0E0852CD" w:rsidR="0055269F" w:rsidRPr="004E77E5" w:rsidRDefault="009A5A30" w:rsidP="006629BD">
      <w:pPr>
        <w:spacing w:after="60" w:line="240" w:lineRule="auto"/>
        <w:rPr>
          <w:rFonts w:asciiTheme="majorBidi" w:eastAsiaTheme="minorHAnsi" w:hAnsiTheme="majorBidi" w:cstheme="majorBidi"/>
          <w:lang w:eastAsia="en-US"/>
        </w:rPr>
      </w:pPr>
      <w:r w:rsidRPr="004E77E5">
        <w:rPr>
          <w:rFonts w:asciiTheme="majorBidi" w:hAnsiTheme="majorBidi" w:cstheme="majorBidi"/>
        </w:rPr>
        <w:t xml:space="preserve">Presenters </w:t>
      </w:r>
      <w:r w:rsidR="00CA2571" w:rsidRPr="004E77E5">
        <w:rPr>
          <w:rFonts w:asciiTheme="majorBidi" w:hAnsiTheme="majorBidi" w:cstheme="majorBidi"/>
        </w:rPr>
        <w:t xml:space="preserve">all agreed </w:t>
      </w:r>
      <w:r w:rsidR="00C41167" w:rsidRPr="004E77E5">
        <w:rPr>
          <w:rFonts w:asciiTheme="majorBidi" w:hAnsiTheme="majorBidi" w:cstheme="majorBidi"/>
        </w:rPr>
        <w:t xml:space="preserve">with the major </w:t>
      </w:r>
      <w:r w:rsidR="00C41167" w:rsidRPr="004E77E5">
        <w:rPr>
          <w:rFonts w:asciiTheme="majorBidi" w:eastAsiaTheme="minorHAnsi" w:hAnsiTheme="majorBidi" w:cstheme="majorBidi"/>
          <w:lang w:eastAsia="en-US"/>
        </w:rPr>
        <w:t xml:space="preserve">insights of the neuroscience framework of chronic trauma, summarized in Lisa Feldman Barret’s 2020 book, </w:t>
      </w:r>
      <w:r w:rsidR="00C41167" w:rsidRPr="004E77E5">
        <w:rPr>
          <w:rFonts w:asciiTheme="majorBidi" w:eastAsiaTheme="minorHAnsi" w:hAnsiTheme="majorBidi" w:cstheme="majorBidi"/>
          <w:i/>
          <w:iCs/>
          <w:lang w:eastAsia="en-US"/>
        </w:rPr>
        <w:t>7 and ½ Lessons about the Brain.</w:t>
      </w:r>
      <w:r w:rsidR="00C41167" w:rsidRPr="004E77E5">
        <w:rPr>
          <w:rFonts w:asciiTheme="majorBidi" w:eastAsiaTheme="minorHAnsi" w:hAnsiTheme="majorBidi" w:cstheme="majorBidi"/>
          <w:lang w:eastAsia="en-US"/>
        </w:rPr>
        <w:t xml:space="preserve"> This short</w:t>
      </w:r>
      <w:r w:rsidRPr="004E77E5">
        <w:rPr>
          <w:rFonts w:asciiTheme="majorBidi" w:eastAsiaTheme="minorHAnsi" w:hAnsiTheme="majorBidi" w:cstheme="majorBidi"/>
          <w:lang w:eastAsia="en-US"/>
        </w:rPr>
        <w:t xml:space="preserve">, concise book identifies the core mechanisms whereby trauma is generated. It was </w:t>
      </w:r>
      <w:r w:rsidR="00C41167" w:rsidRPr="004E77E5">
        <w:rPr>
          <w:rFonts w:asciiTheme="majorBidi" w:eastAsiaTheme="minorHAnsi" w:hAnsiTheme="majorBidi" w:cstheme="majorBidi"/>
          <w:lang w:eastAsia="en-US"/>
        </w:rPr>
        <w:t>discussed in a briefing sent to all the presenters</w:t>
      </w:r>
      <w:r w:rsidRPr="004E77E5">
        <w:rPr>
          <w:rFonts w:asciiTheme="majorBidi" w:eastAsiaTheme="minorHAnsi" w:hAnsiTheme="majorBidi" w:cstheme="majorBidi"/>
          <w:lang w:eastAsia="en-US"/>
        </w:rPr>
        <w:t xml:space="preserve"> before the conference:</w:t>
      </w:r>
    </w:p>
    <w:p w14:paraId="13113375" w14:textId="54C67DF1" w:rsidR="0055269F" w:rsidRPr="004E77E5" w:rsidRDefault="0055269F" w:rsidP="0055269F">
      <w:pPr>
        <w:pBdr>
          <w:top w:val="single" w:sz="4" w:space="1" w:color="auto" w:shadow="1"/>
          <w:left w:val="single" w:sz="4" w:space="4" w:color="auto" w:shadow="1"/>
          <w:bottom w:val="single" w:sz="4" w:space="1" w:color="auto" w:shadow="1"/>
          <w:right w:val="single" w:sz="4" w:space="4" w:color="auto" w:shadow="1"/>
        </w:pBdr>
        <w:rPr>
          <w:rFonts w:asciiTheme="majorBidi" w:eastAsiaTheme="minorHAnsi" w:hAnsiTheme="majorBidi" w:cstheme="majorBidi"/>
          <w:b/>
          <w:bCs/>
          <w:color w:val="222222"/>
          <w:shd w:val="clear" w:color="auto" w:fill="FFFFFF"/>
          <w:lang w:eastAsia="en-US"/>
        </w:rPr>
      </w:pPr>
      <w:r w:rsidRPr="004E77E5">
        <w:rPr>
          <w:rFonts w:asciiTheme="majorBidi" w:eastAsiaTheme="minorHAnsi" w:hAnsiTheme="majorBidi" w:cstheme="majorBidi"/>
          <w:lang w:eastAsia="en-US"/>
        </w:rPr>
        <w:t>“</w:t>
      </w:r>
      <w:r w:rsidRPr="004E77E5">
        <w:rPr>
          <w:rFonts w:asciiTheme="majorBidi" w:eastAsiaTheme="minorHAnsi" w:hAnsiTheme="majorBidi" w:cstheme="majorBidi"/>
          <w:b/>
          <w:bCs/>
          <w:color w:val="222222"/>
          <w:shd w:val="clear" w:color="auto" w:fill="FFFFFF"/>
          <w:lang w:eastAsia="en-US"/>
        </w:rPr>
        <w:t>The neurological threat response is the important link to understanding the trauma from events and circumstances at the heart of the adverse childhood experience study.  Comprehending the threat response allows us to recognize the variations in the human experience in different contexts that can lead to trauma.”</w:t>
      </w:r>
    </w:p>
    <w:p w14:paraId="36414C49" w14:textId="69B5767B" w:rsidR="0055269F" w:rsidRPr="004E77E5" w:rsidRDefault="0055269F" w:rsidP="0055269F">
      <w:pPr>
        <w:shd w:val="clear" w:color="auto" w:fill="FFFFFF"/>
        <w:spacing w:after="0" w:line="240" w:lineRule="auto"/>
        <w:rPr>
          <w:rFonts w:asciiTheme="majorBidi" w:eastAsiaTheme="minorHAnsi" w:hAnsiTheme="majorBidi" w:cstheme="majorBidi"/>
          <w:color w:val="222222"/>
          <w:shd w:val="clear" w:color="auto" w:fill="FFFFFF"/>
          <w:lang w:eastAsia="en-US"/>
        </w:rPr>
      </w:pPr>
      <w:r w:rsidRPr="004E77E5">
        <w:rPr>
          <w:rFonts w:asciiTheme="majorBidi" w:eastAsiaTheme="minorHAnsi" w:hAnsiTheme="majorBidi" w:cstheme="majorBidi"/>
          <w:color w:val="222222"/>
          <w:shd w:val="clear" w:color="auto" w:fill="FFFFFF"/>
          <w:lang w:eastAsia="en-US"/>
        </w:rPr>
        <w:t>“It is not enough, however, to consider only the brain’s prediction of threat in understanding trauma.  It is also important to consider the brain’s goal in those predictions. The primary goal of the predicting brain is to maintain homeostasis. When the brain predicts threat from events, those predictions lead to allostasis in the body. We identify the outcome of that process as trauma. When the brain predicts safety from events, those predictions lead to homeostasis in the body. We identify the outcome of that phenomenon as resilience. The predicting brain is at the core of both neurological processes.”</w:t>
      </w:r>
    </w:p>
    <w:p w14:paraId="718F44A4" w14:textId="2049405D" w:rsidR="00025F72" w:rsidRPr="004E77E5" w:rsidRDefault="00025F72" w:rsidP="0055269F">
      <w:pPr>
        <w:shd w:val="clear" w:color="auto" w:fill="FFFFFF"/>
        <w:spacing w:after="0" w:line="240" w:lineRule="auto"/>
        <w:rPr>
          <w:rFonts w:asciiTheme="majorBidi" w:eastAsiaTheme="minorHAnsi" w:hAnsiTheme="majorBidi" w:cstheme="majorBidi"/>
          <w:color w:val="222222"/>
          <w:shd w:val="clear" w:color="auto" w:fill="FFFFFF"/>
          <w:lang w:eastAsia="en-US"/>
        </w:rPr>
      </w:pPr>
    </w:p>
    <w:p w14:paraId="711562F7" w14:textId="3E0506F6" w:rsidR="00025F72" w:rsidRPr="004E77E5" w:rsidRDefault="00025F72" w:rsidP="00025F72">
      <w:pPr>
        <w:shd w:val="clear" w:color="auto" w:fill="FFFFFF"/>
        <w:spacing w:after="0" w:line="240" w:lineRule="auto"/>
        <w:rPr>
          <w:rFonts w:asciiTheme="majorBidi" w:eastAsiaTheme="minorHAnsi" w:hAnsiTheme="majorBidi" w:cstheme="majorBidi"/>
          <w:color w:val="222222"/>
          <w:shd w:val="clear" w:color="auto" w:fill="FFFFFF"/>
          <w:lang w:eastAsia="en-US"/>
        </w:rPr>
      </w:pPr>
      <w:r w:rsidRPr="004E77E5">
        <w:rPr>
          <w:rFonts w:asciiTheme="majorBidi" w:eastAsiaTheme="minorHAnsi" w:hAnsiTheme="majorBidi" w:cstheme="majorBidi"/>
          <w:color w:val="222222"/>
          <w:shd w:val="clear" w:color="auto" w:fill="FFFFFF"/>
          <w:lang w:eastAsia="en-US"/>
        </w:rPr>
        <w:t>Lack of safety is experienced as multiple ‘micro-aggression’ events and fear of major threats</w:t>
      </w:r>
      <w:r w:rsidR="006F5BAD" w:rsidRPr="004E77E5">
        <w:rPr>
          <w:rFonts w:asciiTheme="majorBidi" w:eastAsiaTheme="minorHAnsi" w:hAnsiTheme="majorBidi" w:cstheme="majorBidi"/>
          <w:color w:val="222222"/>
          <w:shd w:val="clear" w:color="auto" w:fill="FFFFFF"/>
          <w:lang w:eastAsia="en-US"/>
        </w:rPr>
        <w:t>,</w:t>
      </w:r>
      <w:r w:rsidRPr="004E77E5">
        <w:rPr>
          <w:rFonts w:asciiTheme="majorBidi" w:eastAsiaTheme="minorHAnsi" w:hAnsiTheme="majorBidi" w:cstheme="majorBidi"/>
          <w:color w:val="222222"/>
          <w:shd w:val="clear" w:color="auto" w:fill="FFFFFF"/>
          <w:lang w:eastAsia="en-US"/>
        </w:rPr>
        <w:t xml:space="preserve"> similarly</w:t>
      </w:r>
      <w:r w:rsidR="006F5BAD" w:rsidRPr="004E77E5">
        <w:rPr>
          <w:rFonts w:asciiTheme="majorBidi" w:eastAsiaTheme="minorHAnsi" w:hAnsiTheme="majorBidi" w:cstheme="majorBidi"/>
          <w:color w:val="222222"/>
          <w:shd w:val="clear" w:color="auto" w:fill="FFFFFF"/>
          <w:lang w:eastAsia="en-US"/>
        </w:rPr>
        <w:t>,</w:t>
      </w:r>
      <w:r w:rsidRPr="004E77E5">
        <w:rPr>
          <w:rFonts w:asciiTheme="majorBidi" w:eastAsiaTheme="minorHAnsi" w:hAnsiTheme="majorBidi" w:cstheme="majorBidi"/>
          <w:color w:val="222222"/>
          <w:shd w:val="clear" w:color="auto" w:fill="FFFFFF"/>
          <w:lang w:eastAsia="en-US"/>
        </w:rPr>
        <w:t xml:space="preserve"> </w:t>
      </w:r>
      <w:r w:rsidR="00250853" w:rsidRPr="004E77E5">
        <w:rPr>
          <w:rFonts w:asciiTheme="majorBidi" w:eastAsiaTheme="minorHAnsi" w:hAnsiTheme="majorBidi" w:cstheme="majorBidi"/>
          <w:color w:val="222222"/>
          <w:shd w:val="clear" w:color="auto" w:fill="FFFFFF"/>
          <w:lang w:eastAsia="en-US"/>
        </w:rPr>
        <w:t xml:space="preserve"> across different groups</w:t>
      </w:r>
      <w:r w:rsidR="00CF516A" w:rsidRPr="004E77E5">
        <w:rPr>
          <w:rFonts w:asciiTheme="majorBidi" w:eastAsiaTheme="minorHAnsi" w:hAnsiTheme="majorBidi" w:cstheme="majorBidi"/>
          <w:color w:val="222222"/>
          <w:shd w:val="clear" w:color="auto" w:fill="FFFFFF"/>
          <w:lang w:eastAsia="en-US"/>
        </w:rPr>
        <w:t>:</w:t>
      </w:r>
    </w:p>
    <w:p w14:paraId="43890E1B" w14:textId="05631950" w:rsidR="006F5BAD" w:rsidRPr="004E77E5" w:rsidRDefault="00025F72" w:rsidP="00025F72">
      <w:pPr>
        <w:pStyle w:val="ListParagraph"/>
        <w:numPr>
          <w:ilvl w:val="0"/>
          <w:numId w:val="3"/>
        </w:numPr>
        <w:shd w:val="clear" w:color="auto" w:fill="FFFFFF"/>
        <w:spacing w:after="0" w:line="240" w:lineRule="auto"/>
        <w:rPr>
          <w:rFonts w:asciiTheme="majorBidi" w:eastAsiaTheme="minorHAnsi" w:hAnsiTheme="majorBidi" w:cstheme="majorBidi"/>
          <w:color w:val="222222"/>
          <w:shd w:val="clear" w:color="auto" w:fill="FFFFFF"/>
          <w:lang w:eastAsia="en-US"/>
        </w:rPr>
      </w:pPr>
      <w:r w:rsidRPr="004E77E5">
        <w:rPr>
          <w:rFonts w:asciiTheme="majorBidi" w:eastAsiaTheme="minorHAnsi" w:hAnsiTheme="majorBidi" w:cstheme="majorBidi"/>
          <w:color w:val="222222"/>
          <w:shd w:val="clear" w:color="auto" w:fill="FFFFFF"/>
          <w:lang w:eastAsia="en-US"/>
        </w:rPr>
        <w:t>By persons with different abilities</w:t>
      </w:r>
      <w:r w:rsidR="006F5BAD" w:rsidRPr="004E77E5">
        <w:rPr>
          <w:rFonts w:asciiTheme="majorBidi" w:eastAsiaTheme="minorHAnsi" w:hAnsiTheme="majorBidi" w:cstheme="majorBidi"/>
          <w:color w:val="222222"/>
          <w:shd w:val="clear" w:color="auto" w:fill="FFFFFF"/>
          <w:lang w:eastAsia="en-US"/>
        </w:rPr>
        <w:t xml:space="preserve"> </w:t>
      </w:r>
      <w:r w:rsidR="00141FE7" w:rsidRPr="004E77E5">
        <w:rPr>
          <w:rFonts w:asciiTheme="majorBidi" w:eastAsiaTheme="minorHAnsi" w:hAnsiTheme="majorBidi" w:cstheme="majorBidi"/>
          <w:color w:val="222222"/>
          <w:shd w:val="clear" w:color="auto" w:fill="FFFFFF"/>
          <w:lang w:eastAsia="en-US"/>
        </w:rPr>
        <w:t>(circuitry</w:t>
      </w:r>
      <w:r w:rsidR="00B611C0" w:rsidRPr="004E77E5">
        <w:rPr>
          <w:rFonts w:asciiTheme="majorBidi" w:eastAsiaTheme="minorHAnsi" w:hAnsiTheme="majorBidi" w:cstheme="majorBidi"/>
          <w:color w:val="222222"/>
          <w:shd w:val="clear" w:color="auto" w:fill="FFFFFF"/>
          <w:lang w:eastAsia="en-US"/>
        </w:rPr>
        <w:t>-</w:t>
      </w:r>
      <w:r w:rsidR="005206B7" w:rsidRPr="004E77E5">
        <w:rPr>
          <w:rFonts w:asciiTheme="majorBidi" w:eastAsiaTheme="minorHAnsi" w:hAnsiTheme="majorBidi" w:cstheme="majorBidi"/>
          <w:color w:val="222222"/>
          <w:shd w:val="clear" w:color="auto" w:fill="FFFFFF"/>
          <w:lang w:eastAsia="en-US"/>
        </w:rPr>
        <w:t>affected groups</w:t>
      </w:r>
      <w:r w:rsidR="00141FE7" w:rsidRPr="004E77E5">
        <w:rPr>
          <w:rFonts w:asciiTheme="majorBidi" w:eastAsiaTheme="minorHAnsi" w:hAnsiTheme="majorBidi" w:cstheme="majorBidi"/>
          <w:color w:val="222222"/>
          <w:shd w:val="clear" w:color="auto" w:fill="FFFFFF"/>
          <w:lang w:eastAsia="en-US"/>
        </w:rPr>
        <w:t xml:space="preserve">) </w:t>
      </w:r>
      <w:r w:rsidR="006F5BAD" w:rsidRPr="004E77E5">
        <w:rPr>
          <w:rFonts w:asciiTheme="majorBidi" w:eastAsiaTheme="minorHAnsi" w:hAnsiTheme="majorBidi" w:cstheme="majorBidi"/>
          <w:color w:val="222222"/>
          <w:shd w:val="clear" w:color="auto" w:fill="FFFFFF"/>
          <w:lang w:eastAsia="en-US"/>
        </w:rPr>
        <w:t xml:space="preserve">generated by feelings of inferiority and rejection in every-day life due to stigma and major setbacks in health, education and </w:t>
      </w:r>
      <w:r w:rsidR="00CF516A" w:rsidRPr="004E77E5">
        <w:rPr>
          <w:rFonts w:asciiTheme="majorBidi" w:eastAsiaTheme="minorHAnsi" w:hAnsiTheme="majorBidi" w:cstheme="majorBidi"/>
          <w:color w:val="222222"/>
          <w:shd w:val="clear" w:color="auto" w:fill="FFFFFF"/>
          <w:lang w:eastAsia="en-US"/>
        </w:rPr>
        <w:t xml:space="preserve">work </w:t>
      </w:r>
      <w:r w:rsidR="006F5BAD" w:rsidRPr="004E77E5">
        <w:rPr>
          <w:rFonts w:asciiTheme="majorBidi" w:eastAsiaTheme="minorHAnsi" w:hAnsiTheme="majorBidi" w:cstheme="majorBidi"/>
          <w:color w:val="222222"/>
          <w:shd w:val="clear" w:color="auto" w:fill="FFFFFF"/>
          <w:lang w:eastAsia="en-US"/>
        </w:rPr>
        <w:t xml:space="preserve">due to institutional </w:t>
      </w:r>
      <w:r w:rsidR="00D43990" w:rsidRPr="004E77E5">
        <w:rPr>
          <w:rFonts w:asciiTheme="majorBidi" w:eastAsiaTheme="minorHAnsi" w:hAnsiTheme="majorBidi" w:cstheme="majorBidi"/>
          <w:color w:val="222222"/>
          <w:shd w:val="clear" w:color="auto" w:fill="FFFFFF"/>
          <w:lang w:eastAsia="en-US"/>
        </w:rPr>
        <w:t>betrayal</w:t>
      </w:r>
    </w:p>
    <w:p w14:paraId="7628034B" w14:textId="3549F8B2" w:rsidR="00B60AD9" w:rsidRPr="004E77E5" w:rsidRDefault="006F5BAD" w:rsidP="00025F72">
      <w:pPr>
        <w:pStyle w:val="ListParagraph"/>
        <w:numPr>
          <w:ilvl w:val="0"/>
          <w:numId w:val="3"/>
        </w:numPr>
        <w:shd w:val="clear" w:color="auto" w:fill="FFFFFF"/>
        <w:spacing w:after="0" w:line="240" w:lineRule="auto"/>
        <w:rPr>
          <w:rFonts w:asciiTheme="majorBidi" w:eastAsiaTheme="minorHAnsi" w:hAnsiTheme="majorBidi" w:cstheme="majorBidi"/>
          <w:color w:val="222222"/>
          <w:shd w:val="clear" w:color="auto" w:fill="FFFFFF"/>
          <w:lang w:eastAsia="en-US"/>
        </w:rPr>
      </w:pPr>
      <w:r w:rsidRPr="004E77E5">
        <w:rPr>
          <w:rFonts w:asciiTheme="majorBidi" w:eastAsiaTheme="minorHAnsi" w:hAnsiTheme="majorBidi" w:cstheme="majorBidi"/>
          <w:color w:val="222222"/>
          <w:shd w:val="clear" w:color="auto" w:fill="FFFFFF"/>
          <w:lang w:eastAsia="en-US"/>
        </w:rPr>
        <w:t>By racial</w:t>
      </w:r>
      <w:r w:rsidR="00B60AD9" w:rsidRPr="004E77E5">
        <w:rPr>
          <w:rFonts w:asciiTheme="majorBidi" w:eastAsiaTheme="minorHAnsi" w:hAnsiTheme="majorBidi" w:cstheme="majorBidi"/>
          <w:color w:val="222222"/>
          <w:shd w:val="clear" w:color="auto" w:fill="FFFFFF"/>
          <w:lang w:eastAsia="en-US"/>
        </w:rPr>
        <w:t xml:space="preserve">, </w:t>
      </w:r>
      <w:r w:rsidRPr="004E77E5">
        <w:rPr>
          <w:rFonts w:asciiTheme="majorBidi" w:eastAsiaTheme="minorHAnsi" w:hAnsiTheme="majorBidi" w:cstheme="majorBidi"/>
          <w:color w:val="222222"/>
          <w:shd w:val="clear" w:color="auto" w:fill="FFFFFF"/>
          <w:lang w:eastAsia="en-US"/>
        </w:rPr>
        <w:t xml:space="preserve">ethnic </w:t>
      </w:r>
      <w:r w:rsidR="00B60AD9" w:rsidRPr="004E77E5">
        <w:rPr>
          <w:rFonts w:asciiTheme="majorBidi" w:eastAsiaTheme="minorHAnsi" w:hAnsiTheme="majorBidi" w:cstheme="majorBidi"/>
          <w:color w:val="222222"/>
          <w:shd w:val="clear" w:color="auto" w:fill="FFFFFF"/>
          <w:lang w:eastAsia="en-US"/>
        </w:rPr>
        <w:t xml:space="preserve">and religious </w:t>
      </w:r>
      <w:r w:rsidRPr="004E77E5">
        <w:rPr>
          <w:rFonts w:asciiTheme="majorBidi" w:eastAsiaTheme="minorHAnsi" w:hAnsiTheme="majorBidi" w:cstheme="majorBidi"/>
          <w:color w:val="222222"/>
          <w:shd w:val="clear" w:color="auto" w:fill="FFFFFF"/>
          <w:lang w:eastAsia="en-US"/>
        </w:rPr>
        <w:t>minorities and genders</w:t>
      </w:r>
      <w:r w:rsidR="00141FE7" w:rsidRPr="004E77E5">
        <w:rPr>
          <w:rFonts w:asciiTheme="majorBidi" w:eastAsiaTheme="minorHAnsi" w:hAnsiTheme="majorBidi" w:cstheme="majorBidi"/>
          <w:color w:val="222222"/>
          <w:shd w:val="clear" w:color="auto" w:fill="FFFFFF"/>
          <w:lang w:eastAsia="en-US"/>
        </w:rPr>
        <w:t xml:space="preserve"> (cultural groups) </w:t>
      </w:r>
      <w:r w:rsidRPr="004E77E5">
        <w:rPr>
          <w:rFonts w:asciiTheme="majorBidi" w:eastAsiaTheme="minorHAnsi" w:hAnsiTheme="majorBidi" w:cstheme="majorBidi"/>
          <w:color w:val="222222"/>
          <w:shd w:val="clear" w:color="auto" w:fill="FFFFFF"/>
          <w:lang w:eastAsia="en-US"/>
        </w:rPr>
        <w:t xml:space="preserve">due to historic </w:t>
      </w:r>
      <w:r w:rsidR="00B60AD9" w:rsidRPr="004E77E5">
        <w:rPr>
          <w:rFonts w:asciiTheme="majorBidi" w:eastAsiaTheme="minorHAnsi" w:hAnsiTheme="majorBidi" w:cstheme="majorBidi"/>
          <w:color w:val="222222"/>
          <w:shd w:val="clear" w:color="auto" w:fill="FFFFFF"/>
          <w:lang w:eastAsia="en-US"/>
        </w:rPr>
        <w:t>oppression that makes ordinary life less safe and in peril of life</w:t>
      </w:r>
      <w:r w:rsidR="00B611C0" w:rsidRPr="004E77E5">
        <w:rPr>
          <w:rFonts w:asciiTheme="majorBidi" w:eastAsiaTheme="minorHAnsi" w:hAnsiTheme="majorBidi" w:cstheme="majorBidi"/>
          <w:color w:val="222222"/>
          <w:shd w:val="clear" w:color="auto" w:fill="FFFFFF"/>
          <w:lang w:eastAsia="en-US"/>
        </w:rPr>
        <w:t>-</w:t>
      </w:r>
      <w:r w:rsidR="00B60AD9" w:rsidRPr="004E77E5">
        <w:rPr>
          <w:rFonts w:asciiTheme="majorBidi" w:eastAsiaTheme="minorHAnsi" w:hAnsiTheme="majorBidi" w:cstheme="majorBidi"/>
          <w:color w:val="222222"/>
          <w:shd w:val="clear" w:color="auto" w:fill="FFFFFF"/>
          <w:lang w:eastAsia="en-US"/>
        </w:rPr>
        <w:t xml:space="preserve">threatening violence </w:t>
      </w:r>
    </w:p>
    <w:p w14:paraId="35F52FA9" w14:textId="2759F772" w:rsidR="00107FB2" w:rsidRPr="004E77E5" w:rsidRDefault="00B60AD9" w:rsidP="00025F72">
      <w:pPr>
        <w:pStyle w:val="ListParagraph"/>
        <w:numPr>
          <w:ilvl w:val="0"/>
          <w:numId w:val="3"/>
        </w:numPr>
        <w:shd w:val="clear" w:color="auto" w:fill="FFFFFF"/>
        <w:spacing w:after="0" w:line="240" w:lineRule="auto"/>
        <w:rPr>
          <w:rFonts w:asciiTheme="majorBidi" w:eastAsiaTheme="minorHAnsi" w:hAnsiTheme="majorBidi" w:cstheme="majorBidi"/>
          <w:color w:val="222222"/>
          <w:shd w:val="clear" w:color="auto" w:fill="FFFFFF"/>
          <w:lang w:eastAsia="en-US"/>
        </w:rPr>
      </w:pPr>
      <w:r w:rsidRPr="004E77E5">
        <w:rPr>
          <w:rFonts w:asciiTheme="majorBidi" w:eastAsiaTheme="minorHAnsi" w:hAnsiTheme="majorBidi" w:cstheme="majorBidi"/>
          <w:color w:val="222222"/>
          <w:shd w:val="clear" w:color="auto" w:fill="FFFFFF"/>
          <w:lang w:eastAsia="en-US"/>
        </w:rPr>
        <w:t>By poor</w:t>
      </w:r>
      <w:r w:rsidR="00D43990" w:rsidRPr="004E77E5">
        <w:rPr>
          <w:rFonts w:asciiTheme="majorBidi" w:eastAsiaTheme="minorHAnsi" w:hAnsiTheme="majorBidi" w:cstheme="majorBidi"/>
          <w:color w:val="222222"/>
          <w:shd w:val="clear" w:color="auto" w:fill="FFFFFF"/>
          <w:lang w:eastAsia="en-US"/>
        </w:rPr>
        <w:t>er</w:t>
      </w:r>
      <w:r w:rsidRPr="004E77E5">
        <w:rPr>
          <w:rFonts w:asciiTheme="majorBidi" w:eastAsiaTheme="minorHAnsi" w:hAnsiTheme="majorBidi" w:cstheme="majorBidi"/>
          <w:color w:val="222222"/>
          <w:shd w:val="clear" w:color="auto" w:fill="FFFFFF"/>
          <w:lang w:eastAsia="en-US"/>
        </w:rPr>
        <w:t xml:space="preserve"> </w:t>
      </w:r>
      <w:r w:rsidR="00141FE7" w:rsidRPr="004E77E5">
        <w:rPr>
          <w:rFonts w:asciiTheme="majorBidi" w:eastAsiaTheme="minorHAnsi" w:hAnsiTheme="majorBidi" w:cstheme="majorBidi"/>
          <w:color w:val="222222"/>
          <w:shd w:val="clear" w:color="auto" w:fill="FFFFFF"/>
          <w:lang w:eastAsia="en-US"/>
        </w:rPr>
        <w:t xml:space="preserve">groups (in </w:t>
      </w:r>
      <w:r w:rsidRPr="004E77E5">
        <w:rPr>
          <w:rFonts w:asciiTheme="majorBidi" w:eastAsiaTheme="minorHAnsi" w:hAnsiTheme="majorBidi" w:cstheme="majorBidi"/>
          <w:color w:val="222222"/>
          <w:shd w:val="clear" w:color="auto" w:fill="FFFFFF"/>
          <w:lang w:eastAsia="en-US"/>
        </w:rPr>
        <w:t>communities</w:t>
      </w:r>
      <w:r w:rsidR="00141FE7" w:rsidRPr="004E77E5">
        <w:rPr>
          <w:rFonts w:asciiTheme="majorBidi" w:eastAsiaTheme="minorHAnsi" w:hAnsiTheme="majorBidi" w:cstheme="majorBidi"/>
          <w:color w:val="222222"/>
          <w:shd w:val="clear" w:color="auto" w:fill="FFFFFF"/>
          <w:lang w:eastAsia="en-US"/>
        </w:rPr>
        <w:t>)</w:t>
      </w:r>
      <w:r w:rsidRPr="004E77E5">
        <w:rPr>
          <w:rFonts w:asciiTheme="majorBidi" w:eastAsiaTheme="minorHAnsi" w:hAnsiTheme="majorBidi" w:cstheme="majorBidi"/>
          <w:color w:val="222222"/>
          <w:shd w:val="clear" w:color="auto" w:fill="FFFFFF"/>
          <w:lang w:eastAsia="en-US"/>
        </w:rPr>
        <w:t xml:space="preserve"> that are unsafe due </w:t>
      </w:r>
      <w:r w:rsidR="00107FB2" w:rsidRPr="004E77E5">
        <w:rPr>
          <w:rFonts w:asciiTheme="majorBidi" w:eastAsiaTheme="minorHAnsi" w:hAnsiTheme="majorBidi" w:cstheme="majorBidi"/>
          <w:color w:val="222222"/>
          <w:shd w:val="clear" w:color="auto" w:fill="FFFFFF"/>
          <w:lang w:eastAsia="en-US"/>
        </w:rPr>
        <w:t xml:space="preserve">to frequent </w:t>
      </w:r>
      <w:r w:rsidRPr="004E77E5">
        <w:rPr>
          <w:rFonts w:asciiTheme="majorBidi" w:eastAsiaTheme="minorHAnsi" w:hAnsiTheme="majorBidi" w:cstheme="majorBidi"/>
          <w:color w:val="222222"/>
          <w:shd w:val="clear" w:color="auto" w:fill="FFFFFF"/>
          <w:lang w:eastAsia="en-US"/>
        </w:rPr>
        <w:t xml:space="preserve">lack </w:t>
      </w:r>
      <w:r w:rsidR="00107FB2" w:rsidRPr="004E77E5">
        <w:rPr>
          <w:rFonts w:asciiTheme="majorBidi" w:eastAsiaTheme="minorHAnsi" w:hAnsiTheme="majorBidi" w:cstheme="majorBidi"/>
          <w:color w:val="222222"/>
          <w:shd w:val="clear" w:color="auto" w:fill="FFFFFF"/>
          <w:lang w:eastAsia="en-US"/>
        </w:rPr>
        <w:t xml:space="preserve">of </w:t>
      </w:r>
      <w:r w:rsidRPr="004E77E5">
        <w:rPr>
          <w:rFonts w:asciiTheme="majorBidi" w:eastAsiaTheme="minorHAnsi" w:hAnsiTheme="majorBidi" w:cstheme="majorBidi"/>
          <w:color w:val="222222"/>
          <w:shd w:val="clear" w:color="auto" w:fill="FFFFFF"/>
          <w:lang w:eastAsia="en-US"/>
        </w:rPr>
        <w:t xml:space="preserve">basic food, shelter, health services and </w:t>
      </w:r>
      <w:r w:rsidR="00D43990" w:rsidRPr="004E77E5">
        <w:rPr>
          <w:rFonts w:asciiTheme="majorBidi" w:eastAsiaTheme="minorHAnsi" w:hAnsiTheme="majorBidi" w:cstheme="majorBidi"/>
          <w:color w:val="222222"/>
          <w:shd w:val="clear" w:color="auto" w:fill="FFFFFF"/>
          <w:lang w:eastAsia="en-US"/>
        </w:rPr>
        <w:t xml:space="preserve">therefore </w:t>
      </w:r>
      <w:r w:rsidRPr="004E77E5">
        <w:rPr>
          <w:rFonts w:asciiTheme="majorBidi" w:eastAsiaTheme="minorHAnsi" w:hAnsiTheme="majorBidi" w:cstheme="majorBidi"/>
          <w:color w:val="222222"/>
          <w:shd w:val="clear" w:color="auto" w:fill="FFFFFF"/>
          <w:lang w:eastAsia="en-US"/>
        </w:rPr>
        <w:t xml:space="preserve">are more subject to </w:t>
      </w:r>
      <w:r w:rsidR="00107FB2" w:rsidRPr="004E77E5">
        <w:rPr>
          <w:rFonts w:asciiTheme="majorBidi" w:eastAsiaTheme="minorHAnsi" w:hAnsiTheme="majorBidi" w:cstheme="majorBidi"/>
          <w:color w:val="222222"/>
          <w:shd w:val="clear" w:color="auto" w:fill="FFFFFF"/>
          <w:lang w:eastAsia="en-US"/>
        </w:rPr>
        <w:t xml:space="preserve">seemingly random episodes of </w:t>
      </w:r>
      <w:r w:rsidRPr="004E77E5">
        <w:rPr>
          <w:rFonts w:asciiTheme="majorBidi" w:eastAsiaTheme="minorHAnsi" w:hAnsiTheme="majorBidi" w:cstheme="majorBidi"/>
          <w:color w:val="222222"/>
          <w:shd w:val="clear" w:color="auto" w:fill="FFFFFF"/>
          <w:lang w:eastAsia="en-US"/>
        </w:rPr>
        <w:t>violence</w:t>
      </w:r>
    </w:p>
    <w:p w14:paraId="35370222" w14:textId="7185ACAE" w:rsidR="00025F72" w:rsidRPr="004E77E5" w:rsidRDefault="00107FB2" w:rsidP="006629BD">
      <w:pPr>
        <w:pStyle w:val="ListParagraph"/>
        <w:numPr>
          <w:ilvl w:val="0"/>
          <w:numId w:val="3"/>
        </w:numPr>
        <w:shd w:val="clear" w:color="auto" w:fill="FFFFFF"/>
        <w:spacing w:after="120" w:line="240" w:lineRule="auto"/>
        <w:rPr>
          <w:rFonts w:asciiTheme="majorBidi" w:eastAsiaTheme="minorHAnsi" w:hAnsiTheme="majorBidi" w:cstheme="majorBidi"/>
          <w:color w:val="222222"/>
          <w:shd w:val="clear" w:color="auto" w:fill="FFFFFF"/>
          <w:lang w:eastAsia="en-US"/>
        </w:rPr>
      </w:pPr>
      <w:r w:rsidRPr="004E77E5">
        <w:rPr>
          <w:rFonts w:asciiTheme="majorBidi" w:eastAsiaTheme="minorHAnsi" w:hAnsiTheme="majorBidi" w:cstheme="majorBidi"/>
          <w:color w:val="222222"/>
          <w:shd w:val="clear" w:color="auto" w:fill="FFFFFF"/>
          <w:lang w:eastAsia="en-US"/>
        </w:rPr>
        <w:t xml:space="preserve">By large sets of people subject to environmental, biological threats or wars </w:t>
      </w:r>
      <w:r w:rsidR="00141FE7" w:rsidRPr="004E77E5">
        <w:rPr>
          <w:rFonts w:asciiTheme="majorBidi" w:eastAsiaTheme="minorHAnsi" w:hAnsiTheme="majorBidi" w:cstheme="majorBidi"/>
          <w:color w:val="222222"/>
          <w:shd w:val="clear" w:color="auto" w:fill="FFFFFF"/>
          <w:lang w:eastAsia="en-US"/>
        </w:rPr>
        <w:t>(</w:t>
      </w:r>
      <w:r w:rsidR="00CF516A" w:rsidRPr="004E77E5">
        <w:rPr>
          <w:rFonts w:asciiTheme="majorBidi" w:eastAsiaTheme="minorHAnsi" w:hAnsiTheme="majorBidi" w:cstheme="majorBidi"/>
          <w:color w:val="222222"/>
          <w:shd w:val="clear" w:color="auto" w:fill="FFFFFF"/>
          <w:lang w:eastAsia="en-US"/>
        </w:rPr>
        <w:t>catastrophes</w:t>
      </w:r>
      <w:r w:rsidR="00141FE7" w:rsidRPr="004E77E5">
        <w:rPr>
          <w:rFonts w:asciiTheme="majorBidi" w:eastAsiaTheme="minorHAnsi" w:hAnsiTheme="majorBidi" w:cstheme="majorBidi"/>
          <w:color w:val="222222"/>
          <w:shd w:val="clear" w:color="auto" w:fill="FFFFFF"/>
          <w:lang w:eastAsia="en-US"/>
        </w:rPr>
        <w:t>)</w:t>
      </w:r>
      <w:r w:rsidR="00CF516A" w:rsidRPr="004E77E5">
        <w:rPr>
          <w:rFonts w:asciiTheme="majorBidi" w:eastAsiaTheme="minorHAnsi" w:hAnsiTheme="majorBidi" w:cstheme="majorBidi"/>
          <w:color w:val="222222"/>
          <w:shd w:val="clear" w:color="auto" w:fill="FFFFFF"/>
          <w:lang w:eastAsia="en-US"/>
        </w:rPr>
        <w:t xml:space="preserve"> </w:t>
      </w:r>
      <w:r w:rsidRPr="004E77E5">
        <w:rPr>
          <w:rFonts w:asciiTheme="majorBidi" w:eastAsiaTheme="minorHAnsi" w:hAnsiTheme="majorBidi" w:cstheme="majorBidi"/>
          <w:color w:val="222222"/>
          <w:shd w:val="clear" w:color="auto" w:fill="FFFFFF"/>
          <w:lang w:eastAsia="en-US"/>
        </w:rPr>
        <w:t>where survival is at risk and safety unpredictable</w:t>
      </w:r>
    </w:p>
    <w:p w14:paraId="323460FB" w14:textId="5DF279C2" w:rsidR="0055269F" w:rsidRPr="004E77E5" w:rsidRDefault="00250853" w:rsidP="0055269F">
      <w:pPr>
        <w:spacing w:after="0" w:line="240" w:lineRule="auto"/>
        <w:rPr>
          <w:rFonts w:asciiTheme="majorBidi" w:eastAsiaTheme="minorHAnsi" w:hAnsiTheme="majorBidi" w:cstheme="majorBidi"/>
          <w:lang w:eastAsia="en-US"/>
        </w:rPr>
      </w:pPr>
      <w:r w:rsidRPr="004E77E5">
        <w:rPr>
          <w:rFonts w:asciiTheme="majorBidi" w:eastAsiaTheme="minorHAnsi" w:hAnsiTheme="majorBidi" w:cstheme="majorBidi"/>
          <w:lang w:eastAsia="en-US"/>
        </w:rPr>
        <w:t xml:space="preserve">The accumulation of such experiences confirms </w:t>
      </w:r>
      <w:r w:rsidR="004D39BE" w:rsidRPr="004E77E5">
        <w:rPr>
          <w:rFonts w:asciiTheme="majorBidi" w:eastAsiaTheme="minorHAnsi" w:hAnsiTheme="majorBidi" w:cstheme="majorBidi"/>
          <w:lang w:eastAsia="en-US"/>
        </w:rPr>
        <w:t xml:space="preserve">the </w:t>
      </w:r>
      <w:r w:rsidRPr="004E77E5">
        <w:rPr>
          <w:rFonts w:asciiTheme="majorBidi" w:eastAsiaTheme="minorHAnsi" w:hAnsiTheme="majorBidi" w:cstheme="majorBidi"/>
          <w:lang w:eastAsia="en-US"/>
        </w:rPr>
        <w:t>brain</w:t>
      </w:r>
      <w:r w:rsidR="004D39BE" w:rsidRPr="004E77E5">
        <w:rPr>
          <w:rFonts w:asciiTheme="majorBidi" w:eastAsiaTheme="minorHAnsi" w:hAnsiTheme="majorBidi" w:cstheme="majorBidi"/>
          <w:lang w:eastAsia="en-US"/>
        </w:rPr>
        <w:t>’s threat</w:t>
      </w:r>
      <w:r w:rsidRPr="004E77E5">
        <w:rPr>
          <w:rFonts w:asciiTheme="majorBidi" w:eastAsiaTheme="minorHAnsi" w:hAnsiTheme="majorBidi" w:cstheme="majorBidi"/>
          <w:lang w:eastAsia="en-US"/>
        </w:rPr>
        <w:t xml:space="preserve"> predictions and leads to more allostasis and trauma. </w:t>
      </w:r>
    </w:p>
    <w:p w14:paraId="078C11AD" w14:textId="3B4F54B2" w:rsidR="00250853" w:rsidRPr="004E77E5" w:rsidRDefault="0055269F" w:rsidP="003F2DF1">
      <w:pPr>
        <w:spacing w:after="120" w:line="240" w:lineRule="auto"/>
        <w:jc w:val="center"/>
        <w:rPr>
          <w:rFonts w:asciiTheme="majorBidi" w:eastAsiaTheme="minorHAnsi" w:hAnsiTheme="majorBidi" w:cstheme="majorBidi"/>
          <w:b/>
          <w:bCs/>
          <w:lang w:eastAsia="en-US"/>
        </w:rPr>
      </w:pPr>
      <w:r w:rsidRPr="004E77E5">
        <w:rPr>
          <w:rFonts w:asciiTheme="majorBidi" w:eastAsiaTheme="minorHAnsi" w:hAnsiTheme="majorBidi" w:cstheme="majorBidi"/>
          <w:b/>
          <w:bCs/>
          <w:lang w:eastAsia="en-US"/>
        </w:rPr>
        <w:lastRenderedPageBreak/>
        <w:t>Agreement on main mechanisms that generate resilience</w:t>
      </w:r>
    </w:p>
    <w:p w14:paraId="018D4283" w14:textId="32E67A0F" w:rsidR="007533DC" w:rsidRPr="004E77E5" w:rsidRDefault="007533DC" w:rsidP="007533DC">
      <w:pPr>
        <w:rPr>
          <w:rFonts w:asciiTheme="majorBidi" w:eastAsiaTheme="minorHAnsi" w:hAnsiTheme="majorBidi" w:cstheme="majorBidi"/>
          <w:lang w:eastAsia="en-US"/>
        </w:rPr>
      </w:pPr>
      <w:r w:rsidRPr="004E77E5">
        <w:rPr>
          <w:rFonts w:asciiTheme="majorBidi" w:eastAsiaTheme="minorHAnsi" w:hAnsiTheme="majorBidi" w:cstheme="majorBidi"/>
          <w:lang w:eastAsia="en-US"/>
        </w:rPr>
        <w:t xml:space="preserve">Conference presenters focused on processes that generate similar positive experiences of safety, though in different contexts, ones generating resilience and </w:t>
      </w:r>
      <w:r w:rsidR="00D32DF1" w:rsidRPr="004E77E5">
        <w:rPr>
          <w:rFonts w:asciiTheme="majorBidi" w:eastAsiaTheme="minorHAnsi" w:hAnsiTheme="majorBidi" w:cstheme="majorBidi"/>
          <w:lang w:eastAsia="en-US"/>
        </w:rPr>
        <w:t xml:space="preserve">the ability </w:t>
      </w:r>
      <w:r w:rsidRPr="004E77E5">
        <w:rPr>
          <w:rFonts w:asciiTheme="majorBidi" w:eastAsiaTheme="minorHAnsi" w:hAnsiTheme="majorBidi" w:cstheme="majorBidi"/>
          <w:lang w:eastAsia="en-US"/>
        </w:rPr>
        <w:t>to m</w:t>
      </w:r>
      <w:r w:rsidR="00D32DF1" w:rsidRPr="004E77E5">
        <w:rPr>
          <w:rFonts w:asciiTheme="majorBidi" w:eastAsiaTheme="minorHAnsi" w:hAnsiTheme="majorBidi" w:cstheme="majorBidi"/>
          <w:lang w:eastAsia="en-US"/>
        </w:rPr>
        <w:t>itigate</w:t>
      </w:r>
      <w:r w:rsidRPr="004E77E5">
        <w:rPr>
          <w:rFonts w:asciiTheme="majorBidi" w:eastAsiaTheme="minorHAnsi" w:hAnsiTheme="majorBidi" w:cstheme="majorBidi"/>
          <w:lang w:eastAsia="en-US"/>
        </w:rPr>
        <w:t xml:space="preserve"> the negative impacts of trauma.</w:t>
      </w:r>
    </w:p>
    <w:p w14:paraId="4E25583D" w14:textId="77777777" w:rsidR="005206B7" w:rsidRPr="004E4D39" w:rsidRDefault="005206B7" w:rsidP="00E02BE8">
      <w:pPr>
        <w:spacing w:after="60" w:line="240" w:lineRule="auto"/>
        <w:rPr>
          <w:rFonts w:asciiTheme="majorBidi" w:eastAsiaTheme="minorHAnsi" w:hAnsiTheme="majorBidi" w:cstheme="majorBidi"/>
          <w:i/>
          <w:iCs/>
          <w:lang w:eastAsia="en-US"/>
        </w:rPr>
      </w:pPr>
      <w:r w:rsidRPr="004E4D39">
        <w:rPr>
          <w:rFonts w:asciiTheme="majorBidi" w:eastAsiaTheme="minorHAnsi" w:hAnsiTheme="majorBidi" w:cstheme="majorBidi"/>
          <w:i/>
          <w:iCs/>
          <w:lang w:eastAsia="en-US"/>
        </w:rPr>
        <w:t>Individual – family level</w:t>
      </w:r>
    </w:p>
    <w:p w14:paraId="1D522FA0" w14:textId="258B2EA0" w:rsidR="00D5124E" w:rsidRPr="004E77E5" w:rsidRDefault="007533DC" w:rsidP="005206B7">
      <w:pPr>
        <w:rPr>
          <w:rFonts w:asciiTheme="majorBidi" w:eastAsiaTheme="minorHAnsi" w:hAnsiTheme="majorBidi" w:cstheme="majorBidi"/>
          <w:lang w:eastAsia="en-US"/>
        </w:rPr>
      </w:pPr>
      <w:r w:rsidRPr="004E77E5">
        <w:rPr>
          <w:rFonts w:asciiTheme="majorBidi" w:eastAsiaTheme="minorHAnsi" w:hAnsiTheme="majorBidi" w:cstheme="majorBidi"/>
          <w:lang w:eastAsia="en-US"/>
        </w:rPr>
        <w:t xml:space="preserve">Teresa </w:t>
      </w:r>
      <w:proofErr w:type="spellStart"/>
      <w:r w:rsidRPr="004E77E5">
        <w:rPr>
          <w:rFonts w:asciiTheme="majorBidi" w:eastAsiaTheme="minorHAnsi" w:hAnsiTheme="majorBidi" w:cstheme="majorBidi"/>
          <w:lang w:eastAsia="en-US"/>
        </w:rPr>
        <w:t>Posakony</w:t>
      </w:r>
      <w:proofErr w:type="spellEnd"/>
      <w:r w:rsidR="00D5124E" w:rsidRPr="004E77E5">
        <w:rPr>
          <w:rFonts w:asciiTheme="majorBidi" w:eastAsiaTheme="minorHAnsi" w:hAnsiTheme="majorBidi" w:cstheme="majorBidi"/>
          <w:lang w:eastAsia="en-US"/>
        </w:rPr>
        <w:t xml:space="preserve"> </w:t>
      </w:r>
      <w:r w:rsidRPr="004E77E5">
        <w:rPr>
          <w:rFonts w:asciiTheme="majorBidi" w:eastAsiaTheme="minorHAnsi" w:hAnsiTheme="majorBidi" w:cstheme="majorBidi"/>
          <w:lang w:eastAsia="en-US"/>
        </w:rPr>
        <w:t>focused on individual</w:t>
      </w:r>
      <w:r w:rsidR="001D4319" w:rsidRPr="004E77E5">
        <w:rPr>
          <w:rFonts w:asciiTheme="majorBidi" w:eastAsiaTheme="minorHAnsi" w:hAnsiTheme="majorBidi" w:cstheme="majorBidi"/>
          <w:lang w:eastAsia="en-US"/>
        </w:rPr>
        <w:t>, self-regulation</w:t>
      </w:r>
      <w:r w:rsidRPr="004E77E5">
        <w:rPr>
          <w:rFonts w:asciiTheme="majorBidi" w:eastAsiaTheme="minorHAnsi" w:hAnsiTheme="majorBidi" w:cstheme="majorBidi"/>
          <w:lang w:eastAsia="en-US"/>
        </w:rPr>
        <w:t xml:space="preserve"> practices</w:t>
      </w:r>
      <w:r w:rsidR="00D5124E" w:rsidRPr="004E77E5">
        <w:rPr>
          <w:rFonts w:asciiTheme="majorBidi" w:eastAsiaTheme="minorHAnsi" w:hAnsiTheme="majorBidi" w:cstheme="majorBidi"/>
          <w:lang w:eastAsia="en-US"/>
        </w:rPr>
        <w:t>, based on n</w:t>
      </w:r>
      <w:r w:rsidR="00D5124E" w:rsidRPr="004E77E5">
        <w:rPr>
          <w:rFonts w:asciiTheme="majorBidi" w:hAnsiTheme="majorBidi" w:cstheme="majorBidi"/>
        </w:rPr>
        <w:t>euroscience and neuroanatomy</w:t>
      </w:r>
      <w:r w:rsidR="001D4319" w:rsidRPr="004E77E5">
        <w:rPr>
          <w:rFonts w:asciiTheme="majorBidi" w:hAnsiTheme="majorBidi" w:cstheme="majorBidi"/>
        </w:rPr>
        <w:t>,</w:t>
      </w:r>
      <w:r w:rsidR="00D5124E" w:rsidRPr="004E77E5">
        <w:rPr>
          <w:rFonts w:asciiTheme="majorBidi" w:hAnsiTheme="majorBidi" w:cstheme="majorBidi"/>
        </w:rPr>
        <w:t xml:space="preserve"> which reveal the intricate connections between the breath, nervous system, bones, and brain. These create safety for individuals and also for groups and communities if practiced together, co-regulating and strengthening the communities themselves.</w:t>
      </w:r>
    </w:p>
    <w:p w14:paraId="1CED15D9" w14:textId="1B20A65D" w:rsidR="008860E5" w:rsidRPr="004E77E5" w:rsidRDefault="002F3526" w:rsidP="0059421E">
      <w:pPr>
        <w:rPr>
          <w:rFonts w:asciiTheme="majorBidi" w:eastAsiaTheme="minorHAnsi" w:hAnsiTheme="majorBidi" w:cstheme="majorBidi"/>
          <w:lang w:eastAsia="en-US"/>
        </w:rPr>
      </w:pPr>
      <w:r w:rsidRPr="004E77E5">
        <w:rPr>
          <w:rFonts w:asciiTheme="majorBidi" w:hAnsiTheme="majorBidi" w:cstheme="majorBidi"/>
        </w:rPr>
        <w:t>Tony Mc</w:t>
      </w:r>
      <w:r w:rsidR="007C300B" w:rsidRPr="004E77E5">
        <w:rPr>
          <w:rFonts w:asciiTheme="majorBidi" w:hAnsiTheme="majorBidi" w:cstheme="majorBidi"/>
        </w:rPr>
        <w:t>G</w:t>
      </w:r>
      <w:r w:rsidRPr="004E77E5">
        <w:rPr>
          <w:rFonts w:asciiTheme="majorBidi" w:hAnsiTheme="majorBidi" w:cstheme="majorBidi"/>
        </w:rPr>
        <w:t xml:space="preserve">uire extended safety practices to the interpersonal level, ones based on observation, not taking it personally and becoming somebody else’s calm. </w:t>
      </w:r>
      <w:r w:rsidR="007C300B" w:rsidRPr="004E77E5">
        <w:rPr>
          <w:rFonts w:asciiTheme="majorBidi" w:hAnsiTheme="majorBidi" w:cstheme="majorBidi"/>
        </w:rPr>
        <w:t xml:space="preserve">Rudy </w:t>
      </w:r>
      <w:r w:rsidRPr="004E77E5">
        <w:rPr>
          <w:rFonts w:asciiTheme="majorBidi" w:hAnsiTheme="majorBidi" w:cstheme="majorBidi"/>
        </w:rPr>
        <w:t>Car</w:t>
      </w:r>
      <w:r w:rsidR="007C300B" w:rsidRPr="004E77E5">
        <w:rPr>
          <w:rFonts w:asciiTheme="majorBidi" w:hAnsiTheme="majorBidi" w:cstheme="majorBidi"/>
        </w:rPr>
        <w:t>r</w:t>
      </w:r>
      <w:r w:rsidRPr="004E77E5">
        <w:rPr>
          <w:rFonts w:asciiTheme="majorBidi" w:hAnsiTheme="majorBidi" w:cstheme="majorBidi"/>
        </w:rPr>
        <w:t xml:space="preserve">asco added more structured ways to </w:t>
      </w:r>
      <w:r w:rsidR="0059421E" w:rsidRPr="004E77E5">
        <w:rPr>
          <w:rFonts w:asciiTheme="majorBidi" w:hAnsiTheme="majorBidi" w:cstheme="majorBidi"/>
        </w:rPr>
        <w:t>increase safety,</w:t>
      </w:r>
      <w:r w:rsidRPr="004E77E5">
        <w:rPr>
          <w:rFonts w:asciiTheme="majorBidi" w:hAnsiTheme="majorBidi" w:cstheme="majorBidi"/>
        </w:rPr>
        <w:t xml:space="preserve"> in apprenticeships, becoming mentors, shadowing leaders and </w:t>
      </w:r>
      <w:r w:rsidR="0059421E" w:rsidRPr="004E77E5">
        <w:rPr>
          <w:rFonts w:asciiTheme="majorBidi" w:hAnsiTheme="majorBidi" w:cstheme="majorBidi"/>
        </w:rPr>
        <w:t>providing mission</w:t>
      </w:r>
      <w:r w:rsidR="007C300B" w:rsidRPr="004E77E5">
        <w:rPr>
          <w:rFonts w:asciiTheme="majorBidi" w:hAnsiTheme="majorBidi" w:cstheme="majorBidi"/>
        </w:rPr>
        <w:t>-</w:t>
      </w:r>
      <w:r w:rsidR="0059421E" w:rsidRPr="004E77E5">
        <w:rPr>
          <w:rFonts w:asciiTheme="majorBidi" w:hAnsiTheme="majorBidi" w:cstheme="majorBidi"/>
        </w:rPr>
        <w:t xml:space="preserve">critical responsibilities. </w:t>
      </w:r>
      <w:r w:rsidR="0059421E" w:rsidRPr="004E77E5">
        <w:rPr>
          <w:rFonts w:asciiTheme="majorBidi" w:eastAsiaTheme="minorHAnsi" w:hAnsiTheme="majorBidi" w:cstheme="majorBidi"/>
          <w:lang w:eastAsia="en-US"/>
        </w:rPr>
        <w:t xml:space="preserve">The </w:t>
      </w:r>
      <w:r w:rsidR="004D39BE" w:rsidRPr="004E77E5">
        <w:rPr>
          <w:rFonts w:asciiTheme="majorBidi" w:eastAsiaTheme="minorHAnsi" w:hAnsiTheme="majorBidi" w:cstheme="majorBidi"/>
          <w:lang w:eastAsia="en-US"/>
        </w:rPr>
        <w:t>Quileute</w:t>
      </w:r>
      <w:r w:rsidR="0059421E" w:rsidRPr="004E77E5">
        <w:rPr>
          <w:rFonts w:asciiTheme="majorBidi" w:eastAsiaTheme="minorHAnsi" w:hAnsiTheme="majorBidi" w:cstheme="majorBidi"/>
          <w:lang w:eastAsia="en-US"/>
        </w:rPr>
        <w:t xml:space="preserve"> tribe provided examples of how coping skills can be enhanced among their members through patient modelling. </w:t>
      </w:r>
      <w:r w:rsidR="008860E5" w:rsidRPr="004E77E5">
        <w:rPr>
          <w:rFonts w:asciiTheme="majorBidi" w:eastAsiaTheme="minorHAnsi" w:hAnsiTheme="majorBidi" w:cstheme="majorBidi"/>
          <w:lang w:eastAsia="en-US"/>
        </w:rPr>
        <w:t>In school contexts, Minerva Pardo</w:t>
      </w:r>
      <w:r w:rsidR="00D32DF1" w:rsidRPr="004E77E5">
        <w:rPr>
          <w:rFonts w:asciiTheme="majorBidi" w:eastAsiaTheme="minorHAnsi" w:hAnsiTheme="majorBidi" w:cstheme="majorBidi"/>
          <w:lang w:eastAsia="en-US"/>
        </w:rPr>
        <w:t xml:space="preserve"> </w:t>
      </w:r>
      <w:r w:rsidR="008860E5" w:rsidRPr="004E77E5">
        <w:rPr>
          <w:rFonts w:asciiTheme="majorBidi" w:eastAsiaTheme="minorHAnsi" w:hAnsiTheme="majorBidi" w:cstheme="majorBidi"/>
          <w:lang w:eastAsia="en-US"/>
        </w:rPr>
        <w:t>showed how supporting safety practices among families provided them with protection</w:t>
      </w:r>
      <w:r w:rsidR="001D4319" w:rsidRPr="004E77E5">
        <w:rPr>
          <w:rFonts w:asciiTheme="majorBidi" w:eastAsiaTheme="minorHAnsi" w:hAnsiTheme="majorBidi" w:cstheme="majorBidi"/>
          <w:lang w:eastAsia="en-US"/>
        </w:rPr>
        <w:t xml:space="preserve"> that</w:t>
      </w:r>
      <w:r w:rsidR="008860E5" w:rsidRPr="004E77E5">
        <w:rPr>
          <w:rFonts w:asciiTheme="majorBidi" w:eastAsiaTheme="minorHAnsi" w:hAnsiTheme="majorBidi" w:cstheme="majorBidi"/>
          <w:lang w:eastAsia="en-US"/>
        </w:rPr>
        <w:t xml:space="preserve"> buffered stress and trauma. </w:t>
      </w:r>
    </w:p>
    <w:p w14:paraId="59EE1D81" w14:textId="77777777" w:rsidR="005206B7" w:rsidRPr="004E77E5" w:rsidRDefault="005206B7" w:rsidP="00E02BE8">
      <w:pPr>
        <w:spacing w:after="60" w:line="240" w:lineRule="auto"/>
        <w:rPr>
          <w:rFonts w:asciiTheme="majorBidi" w:eastAsiaTheme="minorHAnsi" w:hAnsiTheme="majorBidi" w:cstheme="majorBidi"/>
          <w:i/>
          <w:iCs/>
          <w:lang w:eastAsia="en-US"/>
        </w:rPr>
      </w:pPr>
      <w:r w:rsidRPr="004E77E5">
        <w:rPr>
          <w:rFonts w:asciiTheme="majorBidi" w:eastAsiaTheme="minorHAnsi" w:hAnsiTheme="majorBidi" w:cstheme="majorBidi"/>
          <w:i/>
          <w:iCs/>
          <w:lang w:eastAsia="en-US"/>
        </w:rPr>
        <w:t>Circuitry level</w:t>
      </w:r>
    </w:p>
    <w:p w14:paraId="729A5C02" w14:textId="02F8F576" w:rsidR="007C300B" w:rsidRPr="004E77E5" w:rsidRDefault="008860E5" w:rsidP="002E6139">
      <w:pPr>
        <w:rPr>
          <w:rFonts w:asciiTheme="majorBidi" w:eastAsiaTheme="minorHAnsi" w:hAnsiTheme="majorBidi" w:cstheme="majorBidi"/>
          <w:lang w:eastAsia="en-US"/>
        </w:rPr>
      </w:pPr>
      <w:r w:rsidRPr="004E77E5">
        <w:rPr>
          <w:rFonts w:asciiTheme="majorBidi" w:eastAsiaTheme="minorHAnsi" w:hAnsiTheme="majorBidi" w:cstheme="majorBidi"/>
          <w:lang w:eastAsia="en-US"/>
        </w:rPr>
        <w:t xml:space="preserve">Teri </w:t>
      </w:r>
      <w:proofErr w:type="spellStart"/>
      <w:r w:rsidRPr="004E77E5">
        <w:rPr>
          <w:rFonts w:asciiTheme="majorBidi" w:eastAsiaTheme="minorHAnsi" w:hAnsiTheme="majorBidi" w:cstheme="majorBidi"/>
          <w:lang w:eastAsia="en-US"/>
        </w:rPr>
        <w:t>Barila</w:t>
      </w:r>
      <w:proofErr w:type="spellEnd"/>
      <w:r w:rsidRPr="004E77E5">
        <w:rPr>
          <w:rFonts w:asciiTheme="majorBidi" w:eastAsiaTheme="minorHAnsi" w:hAnsiTheme="majorBidi" w:cstheme="majorBidi"/>
          <w:lang w:eastAsia="en-US"/>
        </w:rPr>
        <w:t xml:space="preserve"> turned to the first group of expanded ACEs, people with different abilities</w:t>
      </w:r>
      <w:r w:rsidR="005E1EEE">
        <w:rPr>
          <w:rFonts w:asciiTheme="majorBidi" w:eastAsiaTheme="minorHAnsi" w:hAnsiTheme="majorBidi" w:cstheme="majorBidi"/>
          <w:lang w:eastAsia="en-US"/>
        </w:rPr>
        <w:t>.</w:t>
      </w:r>
      <w:r w:rsidR="004E77E5">
        <w:rPr>
          <w:rFonts w:asciiTheme="majorBidi" w:eastAsiaTheme="minorHAnsi" w:hAnsiTheme="majorBidi" w:cstheme="majorBidi"/>
          <w:lang w:eastAsia="en-US"/>
        </w:rPr>
        <w:t xml:space="preserve"> She </w:t>
      </w:r>
      <w:r w:rsidR="004E77E5" w:rsidRPr="004E77E5">
        <w:rPr>
          <w:rFonts w:asciiTheme="majorBidi" w:eastAsiaTheme="minorHAnsi" w:hAnsiTheme="majorBidi" w:cstheme="majorBidi"/>
          <w:lang w:eastAsia="en-US"/>
        </w:rPr>
        <w:t>focu</w:t>
      </w:r>
      <w:r w:rsidR="004E77E5">
        <w:rPr>
          <w:rFonts w:asciiTheme="majorBidi" w:eastAsiaTheme="minorHAnsi" w:hAnsiTheme="majorBidi" w:cstheme="majorBidi"/>
          <w:lang w:eastAsia="en-US"/>
        </w:rPr>
        <w:t>sed</w:t>
      </w:r>
      <w:r w:rsidR="00BB0D2D" w:rsidRPr="004E77E5">
        <w:rPr>
          <w:rFonts w:asciiTheme="majorBidi" w:eastAsiaTheme="minorHAnsi" w:hAnsiTheme="majorBidi" w:cstheme="majorBidi"/>
          <w:lang w:eastAsia="en-US"/>
        </w:rPr>
        <w:t xml:space="preserve"> on how we </w:t>
      </w:r>
      <w:r w:rsidR="004E77E5">
        <w:rPr>
          <w:rFonts w:asciiTheme="majorBidi" w:eastAsiaTheme="minorHAnsi" w:hAnsiTheme="majorBidi" w:cstheme="majorBidi"/>
          <w:lang w:eastAsia="en-US"/>
        </w:rPr>
        <w:t xml:space="preserve">are “human first” and we </w:t>
      </w:r>
      <w:r w:rsidR="00BB0D2D" w:rsidRPr="004E77E5">
        <w:rPr>
          <w:rFonts w:asciiTheme="majorBidi" w:eastAsiaTheme="minorHAnsi" w:hAnsiTheme="majorBidi" w:cstheme="majorBidi"/>
          <w:lang w:eastAsia="en-US"/>
        </w:rPr>
        <w:t xml:space="preserve">need to revise our thinking </w:t>
      </w:r>
      <w:r w:rsidR="004E77E5">
        <w:rPr>
          <w:rFonts w:asciiTheme="majorBidi" w:eastAsiaTheme="minorHAnsi" w:hAnsiTheme="majorBidi" w:cstheme="majorBidi"/>
          <w:lang w:eastAsia="en-US"/>
        </w:rPr>
        <w:t xml:space="preserve">on </w:t>
      </w:r>
      <w:r w:rsidR="004E77E5" w:rsidRPr="005E1EEE">
        <w:rPr>
          <w:rFonts w:asciiTheme="majorBidi" w:eastAsiaTheme="minorHAnsi" w:hAnsiTheme="majorBidi" w:cstheme="majorBidi"/>
          <w:lang w:eastAsia="en-US"/>
        </w:rPr>
        <w:t xml:space="preserve">what is “normal” and </w:t>
      </w:r>
      <w:r w:rsidR="00BB0D2D" w:rsidRPr="005E1EEE">
        <w:rPr>
          <w:rFonts w:asciiTheme="majorBidi" w:eastAsiaTheme="minorHAnsi" w:hAnsiTheme="majorBidi" w:cstheme="majorBidi"/>
          <w:lang w:eastAsia="en-US"/>
        </w:rPr>
        <w:t>appreciat</w:t>
      </w:r>
      <w:r w:rsidR="004E77E5" w:rsidRPr="005E1EEE">
        <w:rPr>
          <w:rFonts w:asciiTheme="majorBidi" w:eastAsiaTheme="minorHAnsi" w:hAnsiTheme="majorBidi" w:cstheme="majorBidi"/>
          <w:lang w:eastAsia="en-US"/>
        </w:rPr>
        <w:t>e</w:t>
      </w:r>
      <w:r w:rsidR="00BB0D2D" w:rsidRPr="005E1EEE">
        <w:rPr>
          <w:rFonts w:asciiTheme="majorBidi" w:eastAsiaTheme="minorHAnsi" w:hAnsiTheme="majorBidi" w:cstheme="majorBidi"/>
          <w:lang w:eastAsia="en-US"/>
        </w:rPr>
        <w:t xml:space="preserve"> diversity</w:t>
      </w:r>
      <w:r w:rsidR="00460DB4" w:rsidRPr="005E1EEE">
        <w:rPr>
          <w:rFonts w:asciiTheme="majorBidi" w:eastAsiaTheme="minorHAnsi" w:hAnsiTheme="majorBidi" w:cstheme="majorBidi"/>
          <w:lang w:eastAsia="en-US"/>
        </w:rPr>
        <w:t xml:space="preserve"> and </w:t>
      </w:r>
      <w:r w:rsidR="002E6139" w:rsidRPr="005E1EEE">
        <w:rPr>
          <w:rFonts w:asciiTheme="majorBidi" w:eastAsiaTheme="minorHAnsi" w:hAnsiTheme="majorBidi" w:cstheme="majorBidi"/>
          <w:lang w:eastAsia="en-US"/>
        </w:rPr>
        <w:t>variation</w:t>
      </w:r>
      <w:r w:rsidR="00460DB4" w:rsidRPr="005E1EEE">
        <w:rPr>
          <w:rFonts w:asciiTheme="majorBidi" w:eastAsiaTheme="minorHAnsi" w:hAnsiTheme="majorBidi" w:cstheme="majorBidi"/>
          <w:lang w:eastAsia="en-US"/>
        </w:rPr>
        <w:t>,</w:t>
      </w:r>
      <w:r w:rsidR="005E1EEE" w:rsidRPr="005E1EEE">
        <w:rPr>
          <w:rFonts w:asciiTheme="majorBidi" w:eastAsiaTheme="minorHAnsi" w:hAnsiTheme="majorBidi" w:cstheme="majorBidi"/>
          <w:lang w:eastAsia="en-US"/>
        </w:rPr>
        <w:t xml:space="preserve"> e</w:t>
      </w:r>
      <w:r w:rsidR="005E1EEE">
        <w:rPr>
          <w:rFonts w:asciiTheme="majorBidi" w:eastAsiaTheme="minorHAnsi" w:hAnsiTheme="majorBidi" w:cstheme="majorBidi"/>
          <w:lang w:eastAsia="en-US"/>
        </w:rPr>
        <w:t xml:space="preserve">mphasizing that “variation is the norm.” </w:t>
      </w:r>
      <w:r w:rsidR="00BB0D2D" w:rsidRPr="004E77E5">
        <w:rPr>
          <w:rFonts w:asciiTheme="majorBidi" w:eastAsiaTheme="minorHAnsi" w:hAnsiTheme="majorBidi" w:cstheme="majorBidi"/>
          <w:lang w:eastAsia="en-US"/>
        </w:rPr>
        <w:t>She s</w:t>
      </w:r>
      <w:r w:rsidRPr="004E77E5">
        <w:rPr>
          <w:rFonts w:asciiTheme="majorBidi" w:eastAsiaTheme="minorHAnsi" w:hAnsiTheme="majorBidi" w:cstheme="majorBidi"/>
          <w:lang w:eastAsia="en-US"/>
        </w:rPr>
        <w:t>tress</w:t>
      </w:r>
      <w:r w:rsidR="00BB0D2D" w:rsidRPr="004E77E5">
        <w:rPr>
          <w:rFonts w:asciiTheme="majorBidi" w:eastAsiaTheme="minorHAnsi" w:hAnsiTheme="majorBidi" w:cstheme="majorBidi"/>
          <w:lang w:eastAsia="en-US"/>
        </w:rPr>
        <w:t>ed</w:t>
      </w:r>
      <w:r w:rsidRPr="004E77E5">
        <w:rPr>
          <w:rFonts w:asciiTheme="majorBidi" w:eastAsiaTheme="minorHAnsi" w:hAnsiTheme="majorBidi" w:cstheme="majorBidi"/>
          <w:lang w:eastAsia="en-US"/>
        </w:rPr>
        <w:t xml:space="preserve"> the importance of developing a common language </w:t>
      </w:r>
      <w:r w:rsidR="003A4E03" w:rsidRPr="004E77E5">
        <w:rPr>
          <w:rFonts w:asciiTheme="majorBidi" w:eastAsiaTheme="minorHAnsi" w:hAnsiTheme="majorBidi" w:cstheme="majorBidi"/>
          <w:lang w:eastAsia="en-US"/>
        </w:rPr>
        <w:t xml:space="preserve">- about </w:t>
      </w:r>
      <w:r w:rsidR="003A4E03" w:rsidRPr="004E77E5">
        <w:rPr>
          <w:rFonts w:asciiTheme="majorBidi" w:hAnsiTheme="majorBidi" w:cstheme="majorBidi"/>
        </w:rPr>
        <w:t>building relationship, mastery, optimism, purpose and community -</w:t>
      </w:r>
      <w:r w:rsidR="003A4E03" w:rsidRPr="004E77E5">
        <w:rPr>
          <w:rFonts w:asciiTheme="majorBidi" w:eastAsiaTheme="minorHAnsi" w:hAnsiTheme="majorBidi" w:cstheme="majorBidi"/>
          <w:lang w:eastAsia="en-US"/>
        </w:rPr>
        <w:t xml:space="preserve"> so that resilience practices can be taught and learned</w:t>
      </w:r>
      <w:r w:rsidR="002E6139" w:rsidRPr="004E77E5">
        <w:rPr>
          <w:rFonts w:asciiTheme="majorBidi" w:eastAsiaTheme="minorHAnsi" w:hAnsiTheme="majorBidi" w:cstheme="majorBidi"/>
          <w:lang w:eastAsia="en-US"/>
        </w:rPr>
        <w:t xml:space="preserve">. </w:t>
      </w:r>
    </w:p>
    <w:p w14:paraId="5DCBB598" w14:textId="2D76BAAE" w:rsidR="005206B7" w:rsidRPr="004E77E5" w:rsidRDefault="005206B7" w:rsidP="00E02BE8">
      <w:pPr>
        <w:tabs>
          <w:tab w:val="left" w:pos="1060"/>
        </w:tabs>
        <w:spacing w:after="60" w:line="240" w:lineRule="auto"/>
        <w:rPr>
          <w:rFonts w:asciiTheme="majorBidi" w:eastAsiaTheme="minorHAnsi" w:hAnsiTheme="majorBidi" w:cstheme="majorBidi"/>
          <w:i/>
          <w:iCs/>
          <w:lang w:eastAsia="en-US"/>
        </w:rPr>
      </w:pPr>
      <w:r w:rsidRPr="004E77E5">
        <w:rPr>
          <w:rFonts w:asciiTheme="majorBidi" w:eastAsiaTheme="minorHAnsi" w:hAnsiTheme="majorBidi" w:cstheme="majorBidi"/>
          <w:i/>
          <w:iCs/>
          <w:lang w:eastAsia="en-US"/>
        </w:rPr>
        <w:t>Cultural level</w:t>
      </w:r>
    </w:p>
    <w:p w14:paraId="7EC1A4E0" w14:textId="29BEAF77" w:rsidR="003A4E03" w:rsidRPr="004E77E5" w:rsidRDefault="003A4E03" w:rsidP="003A4E03">
      <w:pPr>
        <w:tabs>
          <w:tab w:val="left" w:pos="1060"/>
        </w:tabs>
        <w:rPr>
          <w:rFonts w:asciiTheme="majorBidi" w:eastAsiaTheme="minorHAnsi" w:hAnsiTheme="majorBidi" w:cstheme="majorBidi"/>
          <w:color w:val="FF0000"/>
          <w:lang w:eastAsia="en-US"/>
        </w:rPr>
      </w:pPr>
      <w:r w:rsidRPr="004E77E5">
        <w:rPr>
          <w:rFonts w:asciiTheme="majorBidi" w:eastAsiaTheme="minorHAnsi" w:hAnsiTheme="majorBidi" w:cstheme="majorBidi"/>
          <w:lang w:eastAsia="en-US"/>
        </w:rPr>
        <w:t xml:space="preserve">Rick Griffin discussed </w:t>
      </w:r>
      <w:r w:rsidR="002E6139" w:rsidRPr="004E77E5">
        <w:rPr>
          <w:rFonts w:asciiTheme="majorBidi" w:eastAsiaTheme="minorHAnsi" w:hAnsiTheme="majorBidi" w:cstheme="majorBidi"/>
          <w:lang w:eastAsia="en-US"/>
        </w:rPr>
        <w:t xml:space="preserve">how cultural bias is generated by </w:t>
      </w:r>
      <w:r w:rsidRPr="004E77E5">
        <w:rPr>
          <w:rFonts w:asciiTheme="majorBidi" w:eastAsiaTheme="minorHAnsi" w:hAnsiTheme="majorBidi" w:cstheme="majorBidi"/>
          <w:lang w:eastAsia="en-US"/>
        </w:rPr>
        <w:t xml:space="preserve">threat and safety </w:t>
      </w:r>
      <w:r w:rsidR="002E6139" w:rsidRPr="004E77E5">
        <w:rPr>
          <w:rFonts w:asciiTheme="majorBidi" w:eastAsiaTheme="minorHAnsi" w:hAnsiTheme="majorBidi" w:cstheme="majorBidi"/>
          <w:lang w:eastAsia="en-US"/>
        </w:rPr>
        <w:t xml:space="preserve">predictions </w:t>
      </w:r>
      <w:r w:rsidRPr="004E77E5">
        <w:rPr>
          <w:rFonts w:asciiTheme="majorBidi" w:eastAsiaTheme="minorHAnsi" w:hAnsiTheme="majorBidi" w:cstheme="majorBidi"/>
          <w:lang w:eastAsia="en-US"/>
        </w:rPr>
        <w:t>among racial/ethnic</w:t>
      </w:r>
      <w:r w:rsidR="001D4319" w:rsidRPr="004E77E5">
        <w:rPr>
          <w:rFonts w:asciiTheme="majorBidi" w:eastAsiaTheme="minorHAnsi" w:hAnsiTheme="majorBidi" w:cstheme="majorBidi"/>
          <w:lang w:eastAsia="en-US"/>
        </w:rPr>
        <w:t>/gender groups</w:t>
      </w:r>
      <w:r w:rsidR="002E6139" w:rsidRPr="004E77E5">
        <w:rPr>
          <w:rFonts w:asciiTheme="majorBidi" w:eastAsiaTheme="minorHAnsi" w:hAnsiTheme="majorBidi" w:cstheme="majorBidi"/>
          <w:lang w:eastAsia="en-US"/>
        </w:rPr>
        <w:t xml:space="preserve">. He explained that threat predictions in the brain lead to fight or flight responses and formation of </w:t>
      </w:r>
      <w:r w:rsidR="00460DB4"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out-groups</w:t>
      </w:r>
      <w:r w:rsidR="00D55E55" w:rsidRPr="004E77E5">
        <w:rPr>
          <w:rFonts w:asciiTheme="majorBidi" w:eastAsiaTheme="minorHAnsi" w:hAnsiTheme="majorBidi" w:cstheme="majorBidi"/>
          <w:lang w:eastAsia="en-US"/>
        </w:rPr>
        <w:t>,</w:t>
      </w:r>
      <w:r w:rsidR="00460DB4"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 xml:space="preserve"> </w:t>
      </w:r>
      <w:r w:rsidR="00141FE7" w:rsidRPr="004E77E5">
        <w:rPr>
          <w:rFonts w:asciiTheme="majorBidi" w:eastAsiaTheme="minorHAnsi" w:hAnsiTheme="majorBidi" w:cstheme="majorBidi"/>
          <w:lang w:eastAsia="en-US"/>
        </w:rPr>
        <w:t xml:space="preserve">while </w:t>
      </w:r>
      <w:r w:rsidR="002E6139" w:rsidRPr="004E77E5">
        <w:rPr>
          <w:rFonts w:asciiTheme="majorBidi" w:eastAsiaTheme="minorHAnsi" w:hAnsiTheme="majorBidi" w:cstheme="majorBidi"/>
          <w:lang w:eastAsia="en-US"/>
        </w:rPr>
        <w:t xml:space="preserve">safety predictions lead to </w:t>
      </w:r>
      <w:r w:rsidR="00141FE7" w:rsidRPr="004E77E5">
        <w:rPr>
          <w:rFonts w:asciiTheme="majorBidi" w:eastAsiaTheme="minorHAnsi" w:hAnsiTheme="majorBidi" w:cstheme="majorBidi"/>
          <w:lang w:eastAsia="en-US"/>
        </w:rPr>
        <w:t>trust</w:t>
      </w:r>
      <w:r w:rsidR="002E6139" w:rsidRPr="004E77E5">
        <w:rPr>
          <w:rFonts w:asciiTheme="majorBidi" w:eastAsiaTheme="minorHAnsi" w:hAnsiTheme="majorBidi" w:cstheme="majorBidi"/>
          <w:lang w:eastAsia="en-US"/>
        </w:rPr>
        <w:t xml:space="preserve"> and </w:t>
      </w:r>
      <w:r w:rsidR="00141FE7" w:rsidRPr="004E77E5">
        <w:rPr>
          <w:rFonts w:asciiTheme="majorBidi" w:eastAsiaTheme="minorHAnsi" w:hAnsiTheme="majorBidi" w:cstheme="majorBidi"/>
          <w:lang w:eastAsia="en-US"/>
        </w:rPr>
        <w:t>expan</w:t>
      </w:r>
      <w:r w:rsidR="002E6139" w:rsidRPr="004E77E5">
        <w:rPr>
          <w:rFonts w:asciiTheme="majorBidi" w:eastAsiaTheme="minorHAnsi" w:hAnsiTheme="majorBidi" w:cstheme="majorBidi"/>
          <w:lang w:eastAsia="en-US"/>
        </w:rPr>
        <w:t xml:space="preserve">sion of </w:t>
      </w:r>
      <w:r w:rsidR="00460DB4" w:rsidRPr="004E77E5">
        <w:rPr>
          <w:rFonts w:asciiTheme="majorBidi" w:eastAsiaTheme="minorHAnsi" w:hAnsiTheme="majorBidi" w:cstheme="majorBidi"/>
          <w:lang w:eastAsia="en-US"/>
        </w:rPr>
        <w:t>“</w:t>
      </w:r>
      <w:r w:rsidR="00141FE7" w:rsidRPr="004E77E5">
        <w:rPr>
          <w:rFonts w:asciiTheme="majorBidi" w:eastAsiaTheme="minorHAnsi" w:hAnsiTheme="majorBidi" w:cstheme="majorBidi"/>
          <w:lang w:eastAsia="en-US"/>
        </w:rPr>
        <w:t>in-group</w:t>
      </w:r>
      <w:r w:rsidR="002E6139" w:rsidRPr="004E77E5">
        <w:rPr>
          <w:rFonts w:asciiTheme="majorBidi" w:eastAsiaTheme="minorHAnsi" w:hAnsiTheme="majorBidi" w:cstheme="majorBidi"/>
          <w:lang w:eastAsia="en-US"/>
        </w:rPr>
        <w:t>s.</w:t>
      </w:r>
      <w:r w:rsidR="00460DB4" w:rsidRPr="004E77E5">
        <w:rPr>
          <w:rFonts w:asciiTheme="majorBidi" w:eastAsiaTheme="minorHAnsi" w:hAnsiTheme="majorBidi" w:cstheme="majorBidi"/>
          <w:lang w:eastAsia="en-US"/>
        </w:rPr>
        <w:t>”</w:t>
      </w:r>
      <w:r w:rsidR="005060BB" w:rsidRPr="004E77E5">
        <w:rPr>
          <w:rFonts w:asciiTheme="majorBidi" w:eastAsiaTheme="minorHAnsi" w:hAnsiTheme="majorBidi" w:cstheme="majorBidi"/>
          <w:lang w:eastAsia="en-US"/>
        </w:rPr>
        <w:t xml:space="preserve">    </w:t>
      </w:r>
    </w:p>
    <w:p w14:paraId="2D7A0CA6" w14:textId="0C8B7612" w:rsidR="003A4E03" w:rsidRPr="004E77E5" w:rsidRDefault="005206B7" w:rsidP="00E02BE8">
      <w:pPr>
        <w:spacing w:after="60" w:line="240" w:lineRule="auto"/>
        <w:rPr>
          <w:rFonts w:asciiTheme="majorBidi" w:eastAsiaTheme="minorHAnsi" w:hAnsiTheme="majorBidi" w:cstheme="majorBidi"/>
          <w:i/>
          <w:iCs/>
          <w:lang w:eastAsia="en-US"/>
        </w:rPr>
      </w:pPr>
      <w:r w:rsidRPr="004E77E5">
        <w:rPr>
          <w:rFonts w:asciiTheme="majorBidi" w:eastAsiaTheme="minorHAnsi" w:hAnsiTheme="majorBidi" w:cstheme="majorBidi"/>
          <w:i/>
          <w:iCs/>
          <w:lang w:eastAsia="en-US"/>
        </w:rPr>
        <w:t>Community level</w:t>
      </w:r>
    </w:p>
    <w:p w14:paraId="7382CC8F" w14:textId="036768E8" w:rsidR="00363BFC" w:rsidRPr="004E77E5" w:rsidRDefault="005206B7" w:rsidP="00363BFC">
      <w:pPr>
        <w:tabs>
          <w:tab w:val="left" w:pos="1060"/>
        </w:tabs>
        <w:rPr>
          <w:rFonts w:asciiTheme="majorBidi" w:eastAsiaTheme="minorHAnsi" w:hAnsiTheme="majorBidi" w:cstheme="majorBidi"/>
          <w:lang w:eastAsia="en-US"/>
        </w:rPr>
      </w:pPr>
      <w:r w:rsidRPr="004E77E5">
        <w:rPr>
          <w:rFonts w:asciiTheme="majorBidi" w:eastAsiaTheme="minorHAnsi" w:hAnsiTheme="majorBidi" w:cstheme="majorBidi"/>
          <w:lang w:eastAsia="en-US"/>
        </w:rPr>
        <w:t>Kody Russel</w:t>
      </w:r>
      <w:r w:rsidR="00363BFC" w:rsidRPr="004E77E5">
        <w:rPr>
          <w:rFonts w:asciiTheme="majorBidi" w:eastAsiaTheme="minorHAnsi" w:hAnsiTheme="majorBidi" w:cstheme="majorBidi"/>
          <w:lang w:eastAsia="en-US"/>
        </w:rPr>
        <w:t xml:space="preserve"> focused on the fact that our mindset – our predictive brain model - is based upon our experiences in our community. Communities create environments that enable us to experience each other as safe. “Community members are gardeners that can take actions to improve the soil.”</w:t>
      </w:r>
    </w:p>
    <w:p w14:paraId="6ED45B9F" w14:textId="54E70895" w:rsidR="00363BFC" w:rsidRPr="004E77E5" w:rsidRDefault="00363BFC" w:rsidP="00991A54">
      <w:pPr>
        <w:tabs>
          <w:tab w:val="left" w:pos="1060"/>
        </w:tabs>
        <w:rPr>
          <w:rFonts w:asciiTheme="majorBidi" w:eastAsiaTheme="minorHAnsi" w:hAnsiTheme="majorBidi" w:cstheme="majorBidi"/>
          <w:lang w:eastAsia="en-US"/>
        </w:rPr>
      </w:pPr>
      <w:r w:rsidRPr="004E77E5">
        <w:rPr>
          <w:rFonts w:asciiTheme="majorBidi" w:eastAsiaTheme="minorHAnsi" w:hAnsiTheme="majorBidi" w:cstheme="majorBidi"/>
          <w:lang w:eastAsia="en-US"/>
        </w:rPr>
        <w:t xml:space="preserve">Suzette From Reed stressed that community safety is increased by </w:t>
      </w:r>
      <w:r w:rsidR="00991A54" w:rsidRPr="004E77E5">
        <w:rPr>
          <w:rFonts w:asciiTheme="majorBidi" w:eastAsiaTheme="minorHAnsi" w:hAnsiTheme="majorBidi" w:cstheme="majorBidi"/>
          <w:lang w:eastAsia="en-US"/>
        </w:rPr>
        <w:t>(1) b</w:t>
      </w:r>
      <w:r w:rsidRPr="004E77E5">
        <w:rPr>
          <w:rFonts w:asciiTheme="majorBidi" w:eastAsiaTheme="minorHAnsi" w:hAnsiTheme="majorBidi" w:cstheme="majorBidi"/>
          <w:lang w:eastAsia="en-US"/>
        </w:rPr>
        <w:t xml:space="preserve">asic needs </w:t>
      </w:r>
      <w:r w:rsidR="00991A54" w:rsidRPr="004E77E5">
        <w:rPr>
          <w:rFonts w:asciiTheme="majorBidi" w:eastAsiaTheme="minorHAnsi" w:hAnsiTheme="majorBidi" w:cstheme="majorBidi"/>
          <w:lang w:eastAsia="en-US"/>
        </w:rPr>
        <w:t xml:space="preserve">being </w:t>
      </w:r>
      <w:r w:rsidRPr="004E77E5">
        <w:rPr>
          <w:rFonts w:asciiTheme="majorBidi" w:eastAsiaTheme="minorHAnsi" w:hAnsiTheme="majorBidi" w:cstheme="majorBidi"/>
          <w:lang w:eastAsia="en-US"/>
        </w:rPr>
        <w:t>met</w:t>
      </w:r>
      <w:r w:rsidR="00991A54" w:rsidRPr="004E77E5">
        <w:rPr>
          <w:rFonts w:asciiTheme="majorBidi" w:eastAsiaTheme="minorHAnsi" w:hAnsiTheme="majorBidi" w:cstheme="majorBidi"/>
          <w:lang w:eastAsia="en-US"/>
        </w:rPr>
        <w:t>, (2) p</w:t>
      </w:r>
      <w:r w:rsidRPr="004E77E5">
        <w:rPr>
          <w:rFonts w:asciiTheme="majorBidi" w:eastAsiaTheme="minorHAnsi" w:hAnsiTheme="majorBidi" w:cstheme="majorBidi"/>
          <w:lang w:eastAsia="en-US"/>
        </w:rPr>
        <w:t>ositive relationships</w:t>
      </w:r>
      <w:r w:rsidR="00991A54" w:rsidRPr="004E77E5">
        <w:rPr>
          <w:rFonts w:asciiTheme="majorBidi" w:eastAsiaTheme="minorHAnsi" w:hAnsiTheme="majorBidi" w:cstheme="majorBidi"/>
          <w:lang w:eastAsia="en-US"/>
        </w:rPr>
        <w:t xml:space="preserve"> (</w:t>
      </w:r>
      <w:r w:rsidR="00991A54" w:rsidRPr="004E77E5">
        <w:rPr>
          <w:rFonts w:asciiTheme="majorBidi" w:hAnsiTheme="majorBidi" w:cstheme="majorBidi"/>
        </w:rPr>
        <w:t>warm, responsive relationships)</w:t>
      </w:r>
      <w:r w:rsidR="00991A54" w:rsidRPr="004E77E5">
        <w:rPr>
          <w:rFonts w:asciiTheme="majorBidi" w:eastAsiaTheme="minorHAnsi" w:hAnsiTheme="majorBidi" w:cstheme="majorBidi"/>
          <w:lang w:eastAsia="en-US"/>
        </w:rPr>
        <w:t>, (3) predictable r</w:t>
      </w:r>
      <w:r w:rsidRPr="004E77E5">
        <w:rPr>
          <w:rFonts w:asciiTheme="majorBidi" w:eastAsiaTheme="minorHAnsi" w:hAnsiTheme="majorBidi" w:cstheme="majorBidi"/>
          <w:lang w:eastAsia="en-US"/>
        </w:rPr>
        <w:t>outines</w:t>
      </w:r>
      <w:r w:rsidR="00991A54" w:rsidRPr="004E77E5">
        <w:rPr>
          <w:rFonts w:asciiTheme="majorBidi" w:eastAsiaTheme="minorHAnsi" w:hAnsiTheme="majorBidi" w:cstheme="majorBidi"/>
          <w:lang w:eastAsia="en-US"/>
        </w:rPr>
        <w:t xml:space="preserve"> (a structured environment) </w:t>
      </w:r>
      <w:r w:rsidRPr="004E77E5">
        <w:rPr>
          <w:rFonts w:asciiTheme="majorBidi" w:eastAsiaTheme="minorHAnsi" w:hAnsiTheme="majorBidi" w:cstheme="majorBidi"/>
          <w:lang w:eastAsia="en-US"/>
        </w:rPr>
        <w:t>and</w:t>
      </w:r>
      <w:r w:rsidR="00991A54" w:rsidRPr="004E77E5">
        <w:rPr>
          <w:rFonts w:asciiTheme="majorBidi" w:eastAsiaTheme="minorHAnsi" w:hAnsiTheme="majorBidi" w:cstheme="majorBidi"/>
          <w:lang w:eastAsia="en-US"/>
        </w:rPr>
        <w:t xml:space="preserve"> (4) a</w:t>
      </w:r>
      <w:r w:rsidRPr="004E77E5">
        <w:rPr>
          <w:rFonts w:asciiTheme="majorBidi" w:eastAsiaTheme="minorHAnsi" w:hAnsiTheme="majorBidi" w:cstheme="majorBidi"/>
          <w:lang w:eastAsia="en-US"/>
        </w:rPr>
        <w:t xml:space="preserve"> sense of meaning and purpose</w:t>
      </w:r>
      <w:r w:rsidR="00991A54" w:rsidRPr="004E77E5">
        <w:rPr>
          <w:rFonts w:asciiTheme="majorBidi" w:eastAsiaTheme="minorHAnsi" w:hAnsiTheme="majorBidi" w:cstheme="majorBidi"/>
          <w:lang w:eastAsia="en-US"/>
        </w:rPr>
        <w:t xml:space="preserve"> (making collective action possible).</w:t>
      </w:r>
    </w:p>
    <w:p w14:paraId="62A2B468" w14:textId="77777777" w:rsidR="00B0393F" w:rsidRDefault="00991A54" w:rsidP="005E1EEE">
      <w:pPr>
        <w:tabs>
          <w:tab w:val="left" w:pos="1060"/>
        </w:tabs>
        <w:rPr>
          <w:rFonts w:asciiTheme="majorBidi" w:eastAsiaTheme="minorHAnsi" w:hAnsiTheme="majorBidi" w:cstheme="majorBidi"/>
          <w:lang w:eastAsia="en-US"/>
        </w:rPr>
      </w:pPr>
      <w:r w:rsidRPr="004E77E5">
        <w:rPr>
          <w:rFonts w:asciiTheme="majorBidi" w:eastAsiaTheme="minorHAnsi" w:hAnsiTheme="majorBidi" w:cstheme="majorBidi"/>
          <w:lang w:eastAsia="en-US"/>
        </w:rPr>
        <w:t>Laura Porter emphasized that empowered communities are self-healing</w:t>
      </w:r>
      <w:r w:rsidR="005C23C0" w:rsidRPr="004E77E5">
        <w:rPr>
          <w:rFonts w:asciiTheme="majorBidi" w:eastAsiaTheme="minorHAnsi" w:hAnsiTheme="majorBidi" w:cstheme="majorBidi"/>
          <w:lang w:eastAsia="en-US"/>
        </w:rPr>
        <w:t>.  T</w:t>
      </w:r>
      <w:r w:rsidRPr="004E77E5">
        <w:rPr>
          <w:rFonts w:asciiTheme="majorBidi" w:eastAsiaTheme="minorHAnsi" w:hAnsiTheme="majorBidi" w:cstheme="majorBidi"/>
          <w:lang w:eastAsia="en-US"/>
        </w:rPr>
        <w:t>hrough building connections and shared responsibility</w:t>
      </w:r>
      <w:r w:rsidR="001D4319"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 xml:space="preserve"> </w:t>
      </w:r>
      <w:r w:rsidR="005C23C0" w:rsidRPr="004E77E5">
        <w:rPr>
          <w:rFonts w:asciiTheme="majorBidi" w:eastAsiaTheme="minorHAnsi" w:hAnsiTheme="majorBidi" w:cstheme="majorBidi"/>
          <w:lang w:eastAsia="en-US"/>
        </w:rPr>
        <w:t>they can have collective impact in their efforts</w:t>
      </w:r>
      <w:r w:rsidR="005E1EEE">
        <w:rPr>
          <w:rFonts w:asciiTheme="majorBidi" w:eastAsiaTheme="minorHAnsi" w:hAnsiTheme="majorBidi" w:cstheme="majorBidi"/>
          <w:lang w:eastAsia="en-US"/>
        </w:rPr>
        <w:t>.</w:t>
      </w:r>
    </w:p>
    <w:p w14:paraId="5D3D5120" w14:textId="54F1FDCE" w:rsidR="005206B7" w:rsidRPr="005E1EEE" w:rsidRDefault="005C23C0" w:rsidP="00E02BE8">
      <w:pPr>
        <w:tabs>
          <w:tab w:val="left" w:pos="1060"/>
        </w:tabs>
        <w:spacing w:after="60" w:line="240" w:lineRule="auto"/>
        <w:rPr>
          <w:rFonts w:asciiTheme="majorBidi" w:eastAsiaTheme="minorHAnsi" w:hAnsiTheme="majorBidi" w:cstheme="majorBidi"/>
          <w:lang w:eastAsia="en-US"/>
        </w:rPr>
      </w:pPr>
      <w:r w:rsidRPr="004E77E5">
        <w:rPr>
          <w:rFonts w:asciiTheme="majorBidi" w:eastAsiaTheme="minorHAnsi" w:hAnsiTheme="majorBidi" w:cstheme="majorBidi"/>
          <w:i/>
          <w:iCs/>
          <w:lang w:eastAsia="en-US"/>
        </w:rPr>
        <w:t>Catastrophic level</w:t>
      </w:r>
    </w:p>
    <w:p w14:paraId="7F3B70FA" w14:textId="582D44D4" w:rsidR="00B0393F" w:rsidRPr="00E02BE8" w:rsidRDefault="005C23C0" w:rsidP="00E02BE8">
      <w:pPr>
        <w:tabs>
          <w:tab w:val="left" w:pos="1060"/>
        </w:tabs>
        <w:rPr>
          <w:rFonts w:asciiTheme="majorBidi" w:eastAsiaTheme="minorHAnsi" w:hAnsiTheme="majorBidi" w:cstheme="majorBidi"/>
          <w:lang w:eastAsia="en-US"/>
        </w:rPr>
      </w:pPr>
      <w:r w:rsidRPr="004E77E5">
        <w:rPr>
          <w:rFonts w:asciiTheme="majorBidi" w:eastAsiaTheme="minorHAnsi" w:hAnsiTheme="majorBidi" w:cstheme="majorBidi"/>
          <w:lang w:eastAsia="en-US"/>
        </w:rPr>
        <w:t xml:space="preserve">Bob </w:t>
      </w:r>
      <w:proofErr w:type="spellStart"/>
      <w:r w:rsidRPr="004E77E5">
        <w:rPr>
          <w:rFonts w:asciiTheme="majorBidi" w:eastAsiaTheme="minorHAnsi" w:hAnsiTheme="majorBidi" w:cstheme="majorBidi"/>
          <w:lang w:eastAsia="en-US"/>
        </w:rPr>
        <w:t>Doppelt</w:t>
      </w:r>
      <w:proofErr w:type="spellEnd"/>
      <w:r w:rsidRPr="004E77E5">
        <w:rPr>
          <w:rFonts w:asciiTheme="majorBidi" w:eastAsiaTheme="minorHAnsi" w:hAnsiTheme="majorBidi" w:cstheme="majorBidi"/>
          <w:lang w:eastAsia="en-US"/>
        </w:rPr>
        <w:t xml:space="preserve"> concluded the conference with a look toward the future, the growing collective trauma due to climate change, pandemics and wars.  (1) These are mega</w:t>
      </w:r>
      <w:r w:rsidR="00C37BF3"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emergencies</w:t>
      </w:r>
      <w:r w:rsidR="00605947"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 xml:space="preserve"> (2) They require community</w:t>
      </w:r>
      <w:r w:rsidR="00C37BF3"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 xml:space="preserve"> based</w:t>
      </w:r>
      <w:r w:rsidR="00605947" w:rsidRPr="004E77E5">
        <w:rPr>
          <w:rFonts w:asciiTheme="majorBidi" w:eastAsiaTheme="minorHAnsi" w:hAnsiTheme="majorBidi" w:cstheme="majorBidi"/>
          <w:lang w:eastAsia="en-US"/>
        </w:rPr>
        <w:t xml:space="preserve"> initiatives </w:t>
      </w:r>
      <w:r w:rsidR="00D32DF1" w:rsidRPr="004E77E5">
        <w:rPr>
          <w:rFonts w:asciiTheme="majorBidi" w:eastAsiaTheme="minorHAnsi" w:hAnsiTheme="majorBidi" w:cstheme="majorBidi"/>
          <w:lang w:eastAsia="en-US"/>
        </w:rPr>
        <w:t xml:space="preserve">that are both </w:t>
      </w:r>
      <w:r w:rsidRPr="004E77E5">
        <w:rPr>
          <w:rFonts w:asciiTheme="majorBidi" w:eastAsiaTheme="minorHAnsi" w:hAnsiTheme="majorBidi" w:cstheme="majorBidi"/>
          <w:lang w:eastAsia="en-US"/>
        </w:rPr>
        <w:t>region</w:t>
      </w:r>
      <w:r w:rsidR="00D32DF1" w:rsidRPr="004E77E5">
        <w:rPr>
          <w:rFonts w:asciiTheme="majorBidi" w:eastAsiaTheme="minorHAnsi" w:hAnsiTheme="majorBidi" w:cstheme="majorBidi"/>
          <w:lang w:eastAsia="en-US"/>
        </w:rPr>
        <w:t>al</w:t>
      </w:r>
      <w:r w:rsidRPr="004E77E5">
        <w:rPr>
          <w:rFonts w:asciiTheme="majorBidi" w:eastAsiaTheme="minorHAnsi" w:hAnsiTheme="majorBidi" w:cstheme="majorBidi"/>
          <w:lang w:eastAsia="en-US"/>
        </w:rPr>
        <w:t xml:space="preserve"> and nation</w:t>
      </w:r>
      <w:r w:rsidR="00605947"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 xml:space="preserve">wide systemic </w:t>
      </w:r>
      <w:r w:rsidR="00605947" w:rsidRPr="004E77E5">
        <w:rPr>
          <w:rFonts w:asciiTheme="majorBidi" w:eastAsiaTheme="minorHAnsi" w:hAnsiTheme="majorBidi" w:cstheme="majorBidi"/>
          <w:lang w:eastAsia="en-US"/>
        </w:rPr>
        <w:t xml:space="preserve">efforts with networked communities - that can enhance collective resilience and build greater safety and wellness. (3) </w:t>
      </w:r>
      <w:r w:rsidRPr="004E77E5">
        <w:rPr>
          <w:rFonts w:asciiTheme="majorBidi" w:eastAsiaTheme="minorHAnsi" w:hAnsiTheme="majorBidi" w:cstheme="majorBidi"/>
          <w:lang w:eastAsia="en-US"/>
        </w:rPr>
        <w:t xml:space="preserve">The </w:t>
      </w:r>
      <w:r w:rsidR="00D55E55" w:rsidRPr="004E77E5">
        <w:rPr>
          <w:rFonts w:asciiTheme="majorBidi" w:eastAsiaTheme="minorHAnsi" w:hAnsiTheme="majorBidi" w:cstheme="majorBidi"/>
          <w:lang w:eastAsia="en-US"/>
        </w:rPr>
        <w:t>“</w:t>
      </w:r>
      <w:proofErr w:type="spellStart"/>
      <w:r w:rsidRPr="004E77E5">
        <w:rPr>
          <w:rFonts w:asciiTheme="majorBidi" w:eastAsiaTheme="minorHAnsi" w:hAnsiTheme="majorBidi" w:cstheme="majorBidi"/>
          <w:lang w:eastAsia="en-US"/>
        </w:rPr>
        <w:t>presen</w:t>
      </w:r>
      <w:r w:rsidR="00D32DF1" w:rsidRPr="004E77E5">
        <w:rPr>
          <w:rFonts w:asciiTheme="majorBidi" w:eastAsiaTheme="minorHAnsi" w:hAnsiTheme="majorBidi" w:cstheme="majorBidi"/>
          <w:lang w:eastAsia="en-US"/>
        </w:rPr>
        <w:t>c</w:t>
      </w:r>
      <w:r w:rsidRPr="004E77E5">
        <w:rPr>
          <w:rFonts w:asciiTheme="majorBidi" w:eastAsiaTheme="minorHAnsi" w:hAnsiTheme="majorBidi" w:cstheme="majorBidi"/>
          <w:lang w:eastAsia="en-US"/>
        </w:rPr>
        <w:t>ing</w:t>
      </w:r>
      <w:proofErr w:type="spellEnd"/>
      <w:r w:rsidR="00D55E55"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 xml:space="preserve"> and</w:t>
      </w:r>
      <w:r w:rsidR="00936C76" w:rsidRPr="004E77E5">
        <w:rPr>
          <w:rFonts w:asciiTheme="majorBidi" w:eastAsiaTheme="minorHAnsi" w:hAnsiTheme="majorBidi" w:cstheme="majorBidi"/>
          <w:lang w:eastAsia="en-US"/>
        </w:rPr>
        <w:t xml:space="preserve"> </w:t>
      </w:r>
      <w:r w:rsidR="00D55E55" w:rsidRPr="004E77E5">
        <w:rPr>
          <w:rFonts w:asciiTheme="majorBidi" w:eastAsiaTheme="minorHAnsi" w:hAnsiTheme="majorBidi" w:cstheme="majorBidi"/>
          <w:lang w:eastAsia="en-US"/>
        </w:rPr>
        <w:t>“</w:t>
      </w:r>
      <w:r w:rsidR="00936C76" w:rsidRPr="004E77E5">
        <w:rPr>
          <w:rFonts w:asciiTheme="majorBidi" w:eastAsiaTheme="minorHAnsi" w:hAnsiTheme="majorBidi" w:cstheme="majorBidi"/>
          <w:lang w:eastAsia="en-US"/>
        </w:rPr>
        <w:t>p</w:t>
      </w:r>
      <w:r w:rsidRPr="004E77E5">
        <w:rPr>
          <w:rFonts w:asciiTheme="majorBidi" w:eastAsiaTheme="minorHAnsi" w:hAnsiTheme="majorBidi" w:cstheme="majorBidi"/>
          <w:lang w:eastAsia="en-US"/>
        </w:rPr>
        <w:t>urposing</w:t>
      </w:r>
      <w:r w:rsidR="00D55E55"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 xml:space="preserve"> required to address collective traumas can motivate many people to help others, restore the environment, and innovate to solve problems </w:t>
      </w:r>
      <w:r w:rsidR="005E1EEE">
        <w:rPr>
          <w:rFonts w:asciiTheme="majorBidi" w:eastAsiaTheme="minorHAnsi" w:hAnsiTheme="majorBidi" w:cstheme="majorBidi"/>
          <w:lang w:eastAsia="en-US"/>
        </w:rPr>
        <w:t>in their communities.</w:t>
      </w:r>
    </w:p>
    <w:p w14:paraId="6E688E24" w14:textId="25606CD2" w:rsidR="00E41395" w:rsidRPr="004E77E5" w:rsidRDefault="00F766B7" w:rsidP="003F2DF1">
      <w:pPr>
        <w:tabs>
          <w:tab w:val="left" w:pos="1060"/>
        </w:tabs>
        <w:spacing w:after="120" w:line="240" w:lineRule="auto"/>
        <w:jc w:val="center"/>
        <w:rPr>
          <w:rFonts w:asciiTheme="majorBidi" w:eastAsiaTheme="minorHAnsi" w:hAnsiTheme="majorBidi" w:cstheme="majorBidi"/>
          <w:b/>
          <w:bCs/>
          <w:lang w:eastAsia="en-US"/>
        </w:rPr>
      </w:pPr>
      <w:r w:rsidRPr="004E77E5">
        <w:rPr>
          <w:rFonts w:asciiTheme="majorBidi" w:eastAsiaTheme="minorHAnsi" w:hAnsiTheme="majorBidi" w:cstheme="majorBidi"/>
          <w:b/>
          <w:bCs/>
          <w:lang w:eastAsia="en-US"/>
        </w:rPr>
        <w:lastRenderedPageBreak/>
        <w:t>New questions</w:t>
      </w:r>
      <w:r w:rsidR="00E41395" w:rsidRPr="004E77E5">
        <w:rPr>
          <w:rFonts w:asciiTheme="majorBidi" w:eastAsiaTheme="minorHAnsi" w:hAnsiTheme="majorBidi" w:cstheme="majorBidi"/>
          <w:b/>
          <w:bCs/>
          <w:lang w:eastAsia="en-US"/>
        </w:rPr>
        <w:t>/</w:t>
      </w:r>
      <w:r w:rsidR="00BC7DC2" w:rsidRPr="004E77E5">
        <w:rPr>
          <w:rFonts w:asciiTheme="majorBidi" w:eastAsiaTheme="minorHAnsi" w:hAnsiTheme="majorBidi" w:cstheme="majorBidi"/>
          <w:b/>
          <w:bCs/>
          <w:lang w:eastAsia="en-US"/>
        </w:rPr>
        <w:t xml:space="preserve">challenges in building </w:t>
      </w:r>
      <w:r w:rsidR="00CC75B8" w:rsidRPr="004E77E5">
        <w:rPr>
          <w:rFonts w:asciiTheme="majorBidi" w:eastAsiaTheme="minorHAnsi" w:hAnsiTheme="majorBidi" w:cstheme="majorBidi"/>
          <w:b/>
          <w:bCs/>
          <w:lang w:eastAsia="en-US"/>
        </w:rPr>
        <w:t xml:space="preserve">community capacity and resilience </w:t>
      </w:r>
    </w:p>
    <w:p w14:paraId="1720D623" w14:textId="670CF3FB" w:rsidR="00F766B7" w:rsidRPr="004E77E5" w:rsidRDefault="00F766B7" w:rsidP="003F2DF1">
      <w:pPr>
        <w:tabs>
          <w:tab w:val="left" w:pos="1060"/>
        </w:tabs>
        <w:spacing w:after="120" w:line="240" w:lineRule="auto"/>
        <w:rPr>
          <w:rFonts w:asciiTheme="majorBidi" w:eastAsiaTheme="minorHAnsi" w:hAnsiTheme="majorBidi" w:cstheme="majorBidi"/>
          <w:b/>
          <w:bCs/>
          <w:lang w:eastAsia="en-US"/>
        </w:rPr>
      </w:pPr>
      <w:r w:rsidRPr="004E77E5">
        <w:rPr>
          <w:rFonts w:asciiTheme="majorBidi" w:eastAsiaTheme="minorHAnsi" w:hAnsiTheme="majorBidi" w:cstheme="majorBidi"/>
          <w:b/>
          <w:bCs/>
          <w:lang w:eastAsia="en-US"/>
        </w:rPr>
        <w:t>Intersectionality of ACEs:</w:t>
      </w:r>
      <w:r w:rsidRPr="004E77E5">
        <w:rPr>
          <w:rFonts w:asciiTheme="majorBidi" w:eastAsiaTheme="minorHAnsi" w:hAnsiTheme="majorBidi" w:cstheme="majorBidi"/>
          <w:lang w:eastAsia="en-US"/>
        </w:rPr>
        <w:t xml:space="preserve"> </w:t>
      </w:r>
      <w:r w:rsidRPr="004E77E5">
        <w:rPr>
          <w:rFonts w:asciiTheme="majorBidi" w:eastAsiaTheme="minorHAnsi" w:hAnsiTheme="majorBidi" w:cstheme="majorBidi"/>
          <w:b/>
          <w:bCs/>
          <w:lang w:eastAsia="en-US"/>
        </w:rPr>
        <w:t>“</w:t>
      </w:r>
      <w:r w:rsidR="009A4010" w:rsidRPr="004E77E5">
        <w:rPr>
          <w:rFonts w:asciiTheme="majorBidi" w:eastAsiaTheme="minorHAnsi" w:hAnsiTheme="majorBidi" w:cstheme="majorBidi"/>
          <w:b/>
          <w:bCs/>
          <w:lang w:eastAsia="en-US"/>
        </w:rPr>
        <w:t>Is there a</w:t>
      </w:r>
      <w:r w:rsidRPr="004E77E5">
        <w:rPr>
          <w:rFonts w:asciiTheme="majorBidi" w:eastAsiaTheme="minorHAnsi" w:hAnsiTheme="majorBidi" w:cstheme="majorBidi"/>
          <w:b/>
          <w:bCs/>
          <w:lang w:eastAsia="en-US"/>
        </w:rPr>
        <w:t xml:space="preserve"> cumulative reinforcing nature of diverse</w:t>
      </w:r>
      <w:r w:rsidR="00AC1C5F" w:rsidRPr="004E77E5">
        <w:rPr>
          <w:rFonts w:asciiTheme="majorBidi" w:eastAsiaTheme="minorHAnsi" w:hAnsiTheme="majorBidi" w:cstheme="majorBidi"/>
          <w:b/>
          <w:bCs/>
          <w:lang w:eastAsia="en-US"/>
        </w:rPr>
        <w:t xml:space="preserve"> types of</w:t>
      </w:r>
      <w:r w:rsidRPr="004E77E5">
        <w:rPr>
          <w:rFonts w:asciiTheme="majorBidi" w:eastAsiaTheme="minorHAnsi" w:hAnsiTheme="majorBidi" w:cstheme="majorBidi"/>
          <w:b/>
          <w:bCs/>
          <w:lang w:eastAsia="en-US"/>
        </w:rPr>
        <w:t xml:space="preserve"> ACEs</w:t>
      </w:r>
      <w:r w:rsidR="009A4010" w:rsidRPr="004E77E5">
        <w:rPr>
          <w:rFonts w:asciiTheme="majorBidi" w:eastAsiaTheme="minorHAnsi" w:hAnsiTheme="majorBidi" w:cstheme="majorBidi"/>
          <w:b/>
          <w:bCs/>
          <w:lang w:eastAsia="en-US"/>
        </w:rPr>
        <w:t xml:space="preserve"> or does surviving one </w:t>
      </w:r>
      <w:r w:rsidR="00AC1C5F" w:rsidRPr="004E77E5">
        <w:rPr>
          <w:rFonts w:asciiTheme="majorBidi" w:eastAsiaTheme="minorHAnsi" w:hAnsiTheme="majorBidi" w:cstheme="majorBidi"/>
          <w:b/>
          <w:bCs/>
          <w:lang w:eastAsia="en-US"/>
        </w:rPr>
        <w:t xml:space="preserve">type </w:t>
      </w:r>
      <w:r w:rsidR="009A4010" w:rsidRPr="004E77E5">
        <w:rPr>
          <w:rFonts w:asciiTheme="majorBidi" w:eastAsiaTheme="minorHAnsi" w:hAnsiTheme="majorBidi" w:cstheme="majorBidi"/>
          <w:b/>
          <w:bCs/>
          <w:lang w:eastAsia="en-US"/>
        </w:rPr>
        <w:t xml:space="preserve">of trauma help </w:t>
      </w:r>
      <w:r w:rsidR="00AC1C5F" w:rsidRPr="004E77E5">
        <w:rPr>
          <w:rFonts w:asciiTheme="majorBidi" w:eastAsiaTheme="minorHAnsi" w:hAnsiTheme="majorBidi" w:cstheme="majorBidi"/>
          <w:b/>
          <w:bCs/>
          <w:lang w:eastAsia="en-US"/>
        </w:rPr>
        <w:t xml:space="preserve">people </w:t>
      </w:r>
      <w:r w:rsidR="009A4010" w:rsidRPr="004E77E5">
        <w:rPr>
          <w:rFonts w:asciiTheme="majorBidi" w:eastAsiaTheme="minorHAnsi" w:hAnsiTheme="majorBidi" w:cstheme="majorBidi"/>
          <w:b/>
          <w:bCs/>
          <w:lang w:eastAsia="en-US"/>
        </w:rPr>
        <w:t>cope with subsequent ones</w:t>
      </w:r>
      <w:r w:rsidRPr="004E77E5">
        <w:rPr>
          <w:rFonts w:asciiTheme="majorBidi" w:eastAsiaTheme="minorHAnsi" w:hAnsiTheme="majorBidi" w:cstheme="majorBidi"/>
          <w:b/>
          <w:bCs/>
          <w:lang w:eastAsia="en-US"/>
        </w:rPr>
        <w:t>?”</w:t>
      </w:r>
    </w:p>
    <w:p w14:paraId="69992DBC" w14:textId="21257A94" w:rsidR="00A22717" w:rsidRPr="004E77E5" w:rsidRDefault="0042185A" w:rsidP="0042185A">
      <w:pPr>
        <w:spacing w:after="0"/>
        <w:rPr>
          <w:rFonts w:asciiTheme="majorBidi" w:eastAsiaTheme="minorHAnsi" w:hAnsiTheme="majorBidi" w:cstheme="majorBidi"/>
          <w:lang w:eastAsia="en-US"/>
        </w:rPr>
      </w:pPr>
      <w:r w:rsidRPr="004E77E5">
        <w:rPr>
          <w:rFonts w:asciiTheme="majorBidi" w:eastAsiaTheme="minorHAnsi" w:hAnsiTheme="majorBidi" w:cstheme="majorBidi"/>
          <w:lang w:eastAsia="en-US"/>
        </w:rPr>
        <w:t>We know that pe</w:t>
      </w:r>
      <w:r w:rsidR="00D32DF1" w:rsidRPr="004E77E5">
        <w:rPr>
          <w:rFonts w:asciiTheme="majorBidi" w:eastAsiaTheme="minorHAnsi" w:hAnsiTheme="majorBidi" w:cstheme="majorBidi"/>
          <w:lang w:eastAsia="en-US"/>
        </w:rPr>
        <w:t>ople</w:t>
      </w:r>
      <w:r w:rsidRPr="004E77E5">
        <w:rPr>
          <w:rFonts w:asciiTheme="majorBidi" w:eastAsiaTheme="minorHAnsi" w:hAnsiTheme="majorBidi" w:cstheme="majorBidi"/>
          <w:lang w:eastAsia="en-US"/>
        </w:rPr>
        <w:t xml:space="preserve"> </w:t>
      </w:r>
      <w:r w:rsidR="00C37BF3" w:rsidRPr="004E77E5">
        <w:rPr>
          <w:rFonts w:asciiTheme="majorBidi" w:eastAsiaTheme="minorHAnsi" w:hAnsiTheme="majorBidi" w:cstheme="majorBidi"/>
          <w:lang w:eastAsia="en-US"/>
        </w:rPr>
        <w:t>with</w:t>
      </w:r>
      <w:r w:rsidRPr="004E77E5">
        <w:rPr>
          <w:rFonts w:asciiTheme="majorBidi" w:eastAsiaTheme="minorHAnsi" w:hAnsiTheme="majorBidi" w:cstheme="majorBidi"/>
          <w:lang w:eastAsia="en-US"/>
        </w:rPr>
        <w:t xml:space="preserve"> many adverse childhood family-household experiences have more chronic trauma with higher negative health and behavioral impacts.  That is true </w:t>
      </w:r>
      <w:r w:rsidR="009A4010" w:rsidRPr="004E77E5">
        <w:rPr>
          <w:rFonts w:asciiTheme="majorBidi" w:eastAsiaTheme="minorHAnsi" w:hAnsiTheme="majorBidi" w:cstheme="majorBidi"/>
          <w:lang w:eastAsia="en-US"/>
        </w:rPr>
        <w:t xml:space="preserve">both </w:t>
      </w:r>
      <w:r w:rsidRPr="004E77E5">
        <w:rPr>
          <w:rFonts w:asciiTheme="majorBidi" w:eastAsiaTheme="minorHAnsi" w:hAnsiTheme="majorBidi" w:cstheme="majorBidi"/>
          <w:lang w:eastAsia="en-US"/>
        </w:rPr>
        <w:t xml:space="preserve">for individuals and </w:t>
      </w:r>
      <w:r w:rsidR="009A4010" w:rsidRPr="004E77E5">
        <w:rPr>
          <w:rFonts w:asciiTheme="majorBidi" w:eastAsiaTheme="minorHAnsi" w:hAnsiTheme="majorBidi" w:cstheme="majorBidi"/>
          <w:lang w:eastAsia="en-US"/>
        </w:rPr>
        <w:t xml:space="preserve">whole </w:t>
      </w:r>
      <w:r w:rsidRPr="004E77E5">
        <w:rPr>
          <w:rFonts w:asciiTheme="majorBidi" w:eastAsiaTheme="minorHAnsi" w:hAnsiTheme="majorBidi" w:cstheme="majorBidi"/>
          <w:lang w:eastAsia="en-US"/>
        </w:rPr>
        <w:t>communities with higher rates of family-household ACEs</w:t>
      </w:r>
      <w:r w:rsidR="00EB0586" w:rsidRPr="004E77E5">
        <w:rPr>
          <w:rFonts w:asciiTheme="majorBidi" w:eastAsiaTheme="minorHAnsi" w:hAnsiTheme="majorBidi" w:cstheme="majorBidi"/>
          <w:lang w:eastAsia="en-US"/>
        </w:rPr>
        <w:t xml:space="preserve"> (see</w:t>
      </w:r>
      <w:r w:rsidRPr="004E77E5">
        <w:rPr>
          <w:rFonts w:asciiTheme="majorBidi" w:eastAsiaTheme="minorHAnsi" w:hAnsiTheme="majorBidi" w:cstheme="majorBidi"/>
          <w:lang w:eastAsia="en-US"/>
        </w:rPr>
        <w:t xml:space="preserve"> </w:t>
      </w:r>
      <w:r w:rsidR="009A4010" w:rsidRPr="004E77E5">
        <w:rPr>
          <w:rFonts w:asciiTheme="majorBidi" w:eastAsiaTheme="minorHAnsi" w:hAnsiTheme="majorBidi" w:cstheme="majorBidi"/>
          <w:lang w:eastAsia="en-US"/>
        </w:rPr>
        <w:t xml:space="preserve">papers cited in </w:t>
      </w:r>
      <w:r w:rsidR="00EB0586" w:rsidRPr="004E77E5">
        <w:rPr>
          <w:rFonts w:asciiTheme="majorBidi" w:eastAsiaTheme="minorHAnsi" w:hAnsiTheme="majorBidi" w:cstheme="majorBidi"/>
          <w:lang w:eastAsia="en-US"/>
        </w:rPr>
        <w:t xml:space="preserve">conference brief). </w:t>
      </w:r>
    </w:p>
    <w:p w14:paraId="32D90B94" w14:textId="13151B46" w:rsidR="0042185A" w:rsidRPr="004E77E5" w:rsidRDefault="0042185A" w:rsidP="00A22717">
      <w:pPr>
        <w:spacing w:after="0"/>
        <w:rPr>
          <w:rFonts w:asciiTheme="majorBidi" w:eastAsiaTheme="minorHAnsi" w:hAnsiTheme="majorBidi" w:cstheme="majorBidi"/>
          <w:lang w:eastAsia="en-US"/>
        </w:rPr>
      </w:pPr>
      <w:r w:rsidRPr="004E77E5">
        <w:rPr>
          <w:rFonts w:asciiTheme="majorBidi" w:eastAsiaTheme="minorHAnsi" w:hAnsiTheme="majorBidi" w:cstheme="majorBidi"/>
          <w:lang w:eastAsia="en-US"/>
        </w:rPr>
        <w:t>But what about individuals</w:t>
      </w:r>
      <w:r w:rsidR="009A4010" w:rsidRPr="004E77E5">
        <w:rPr>
          <w:rFonts w:asciiTheme="majorBidi" w:eastAsiaTheme="minorHAnsi" w:hAnsiTheme="majorBidi" w:cstheme="majorBidi"/>
          <w:lang w:eastAsia="en-US"/>
        </w:rPr>
        <w:t>, groups</w:t>
      </w:r>
      <w:r w:rsidRPr="004E77E5">
        <w:rPr>
          <w:rFonts w:asciiTheme="majorBidi" w:eastAsiaTheme="minorHAnsi" w:hAnsiTheme="majorBidi" w:cstheme="majorBidi"/>
          <w:lang w:eastAsia="en-US"/>
        </w:rPr>
        <w:t xml:space="preserve"> or communities that have higher levels of combinations of </w:t>
      </w:r>
      <w:r w:rsidR="009A4010" w:rsidRPr="004E77E5">
        <w:rPr>
          <w:rFonts w:asciiTheme="majorBidi" w:eastAsiaTheme="minorHAnsi" w:hAnsiTheme="majorBidi" w:cstheme="majorBidi"/>
          <w:lang w:eastAsia="en-US"/>
        </w:rPr>
        <w:t xml:space="preserve">family, </w:t>
      </w:r>
      <w:r w:rsidRPr="004E77E5">
        <w:rPr>
          <w:rFonts w:asciiTheme="majorBidi" w:eastAsiaTheme="minorHAnsi" w:hAnsiTheme="majorBidi" w:cstheme="majorBidi"/>
          <w:lang w:eastAsia="en-US"/>
        </w:rPr>
        <w:t xml:space="preserve">cultural, community and catastrophic ACEs?… those </w:t>
      </w:r>
      <w:r w:rsidR="009A4010" w:rsidRPr="004E77E5">
        <w:rPr>
          <w:rFonts w:asciiTheme="majorBidi" w:eastAsiaTheme="minorHAnsi" w:hAnsiTheme="majorBidi" w:cstheme="majorBidi"/>
          <w:lang w:eastAsia="en-US"/>
        </w:rPr>
        <w:t>i</w:t>
      </w:r>
      <w:r w:rsidRPr="004E77E5">
        <w:rPr>
          <w:rFonts w:asciiTheme="majorBidi" w:eastAsiaTheme="minorHAnsi" w:hAnsiTheme="majorBidi" w:cstheme="majorBidi"/>
          <w:lang w:eastAsia="en-US"/>
        </w:rPr>
        <w:t xml:space="preserve">mpacted </w:t>
      </w:r>
      <w:r w:rsidR="009A4010" w:rsidRPr="004E77E5">
        <w:rPr>
          <w:rFonts w:asciiTheme="majorBidi" w:eastAsiaTheme="minorHAnsi" w:hAnsiTheme="majorBidi" w:cstheme="majorBidi"/>
          <w:lang w:eastAsia="en-US"/>
        </w:rPr>
        <w:t>by childhood family adverse events and</w:t>
      </w:r>
      <w:r w:rsidRPr="004E77E5">
        <w:rPr>
          <w:rFonts w:asciiTheme="majorBidi" w:eastAsiaTheme="minorHAnsi" w:hAnsiTheme="majorBidi" w:cstheme="majorBidi"/>
          <w:lang w:eastAsia="en-US"/>
        </w:rPr>
        <w:t xml:space="preserve"> by</w:t>
      </w:r>
      <w:r w:rsidR="00A22717" w:rsidRPr="004E77E5">
        <w:rPr>
          <w:rFonts w:asciiTheme="majorBidi" w:eastAsiaTheme="minorHAnsi" w:hAnsiTheme="majorBidi" w:cstheme="majorBidi"/>
          <w:lang w:eastAsia="en-US"/>
        </w:rPr>
        <w:t xml:space="preserve"> </w:t>
      </w:r>
      <w:r w:rsidRPr="004E77E5">
        <w:rPr>
          <w:rFonts w:asciiTheme="majorBidi" w:eastAsiaTheme="minorHAnsi" w:hAnsiTheme="majorBidi" w:cstheme="majorBidi"/>
          <w:lang w:eastAsia="en-US"/>
        </w:rPr>
        <w:t>racial/ethnic divisions, by inequality</w:t>
      </w:r>
      <w:r w:rsidR="009A4010" w:rsidRPr="004E77E5">
        <w:rPr>
          <w:rFonts w:asciiTheme="majorBidi" w:eastAsiaTheme="minorHAnsi" w:hAnsiTheme="majorBidi" w:cstheme="majorBidi"/>
          <w:lang w:eastAsia="en-US"/>
        </w:rPr>
        <w:t>, by catastrophic wind, water, fire events</w:t>
      </w:r>
      <w:r w:rsidR="00CC75B8" w:rsidRPr="004E77E5">
        <w:rPr>
          <w:rFonts w:asciiTheme="majorBidi" w:eastAsiaTheme="minorHAnsi" w:hAnsiTheme="majorBidi" w:cstheme="majorBidi"/>
          <w:lang w:eastAsia="en-US"/>
        </w:rPr>
        <w:t xml:space="preserve"> and by the pandemic</w:t>
      </w:r>
      <w:r w:rsidR="00A22717" w:rsidRPr="004E77E5">
        <w:rPr>
          <w:rFonts w:asciiTheme="majorBidi" w:eastAsiaTheme="minorHAnsi" w:hAnsiTheme="majorBidi" w:cstheme="majorBidi"/>
          <w:lang w:eastAsia="en-US"/>
        </w:rPr>
        <w:t>?</w:t>
      </w:r>
    </w:p>
    <w:p w14:paraId="093C3C72" w14:textId="272031EC" w:rsidR="0042185A" w:rsidRPr="004E77E5" w:rsidRDefault="0042185A" w:rsidP="0042185A">
      <w:pPr>
        <w:spacing w:after="0"/>
        <w:rPr>
          <w:rFonts w:asciiTheme="majorBidi" w:eastAsiaTheme="minorHAnsi" w:hAnsiTheme="majorBidi" w:cstheme="majorBidi"/>
          <w:lang w:eastAsia="en-US"/>
        </w:rPr>
      </w:pPr>
    </w:p>
    <w:p w14:paraId="7F3A3D76" w14:textId="35DC344B" w:rsidR="00EB0586" w:rsidRPr="004E77E5" w:rsidRDefault="00A22717" w:rsidP="0042185A">
      <w:pPr>
        <w:spacing w:after="0"/>
        <w:rPr>
          <w:rFonts w:asciiTheme="majorBidi" w:hAnsiTheme="majorBidi" w:cstheme="majorBidi"/>
        </w:rPr>
      </w:pPr>
      <w:r w:rsidRPr="004E77E5">
        <w:rPr>
          <w:rFonts w:asciiTheme="majorBidi" w:eastAsiaTheme="minorHAnsi" w:hAnsiTheme="majorBidi" w:cstheme="majorBidi"/>
          <w:lang w:eastAsia="en-US"/>
        </w:rPr>
        <w:t xml:space="preserve">Preliminary evidence suggests that </w:t>
      </w:r>
      <w:r w:rsidRPr="004E77E5">
        <w:rPr>
          <w:rFonts w:asciiTheme="majorBidi" w:hAnsiTheme="majorBidi" w:cstheme="majorBidi"/>
        </w:rPr>
        <w:t>if a community ha</w:t>
      </w:r>
      <w:r w:rsidR="00EB0586" w:rsidRPr="004E77E5">
        <w:rPr>
          <w:rFonts w:asciiTheme="majorBidi" w:hAnsiTheme="majorBidi" w:cstheme="majorBidi"/>
        </w:rPr>
        <w:t>s</w:t>
      </w:r>
      <w:r w:rsidRPr="004E77E5">
        <w:rPr>
          <w:rFonts w:asciiTheme="majorBidi" w:hAnsiTheme="majorBidi" w:cstheme="majorBidi"/>
        </w:rPr>
        <w:t xml:space="preserve"> higher rates of one category of ACEs</w:t>
      </w:r>
      <w:r w:rsidR="00EB0586" w:rsidRPr="004E77E5">
        <w:rPr>
          <w:rFonts w:asciiTheme="majorBidi" w:hAnsiTheme="majorBidi" w:cstheme="majorBidi"/>
        </w:rPr>
        <w:t xml:space="preserve"> - among childhood, community and cultural adverse events -</w:t>
      </w:r>
      <w:r w:rsidRPr="004E77E5">
        <w:rPr>
          <w:rFonts w:asciiTheme="majorBidi" w:hAnsiTheme="majorBidi" w:cstheme="majorBidi"/>
        </w:rPr>
        <w:t xml:space="preserve"> it </w:t>
      </w:r>
      <w:r w:rsidR="00EB0586" w:rsidRPr="004E77E5">
        <w:rPr>
          <w:rFonts w:asciiTheme="majorBidi" w:hAnsiTheme="majorBidi" w:cstheme="majorBidi"/>
        </w:rPr>
        <w:t xml:space="preserve">is </w:t>
      </w:r>
      <w:r w:rsidRPr="004E77E5">
        <w:rPr>
          <w:rFonts w:asciiTheme="majorBidi" w:hAnsiTheme="majorBidi" w:cstheme="majorBidi"/>
        </w:rPr>
        <w:t>likely to have higher rates of the other</w:t>
      </w:r>
      <w:r w:rsidR="002D3C70" w:rsidRPr="004E77E5">
        <w:rPr>
          <w:rFonts w:asciiTheme="majorBidi" w:hAnsiTheme="majorBidi" w:cstheme="majorBidi"/>
        </w:rPr>
        <w:t>s. Plus</w:t>
      </w:r>
      <w:r w:rsidR="00C37BF3" w:rsidRPr="004E77E5">
        <w:rPr>
          <w:rFonts w:asciiTheme="majorBidi" w:hAnsiTheme="majorBidi" w:cstheme="majorBidi"/>
        </w:rPr>
        <w:t>,</w:t>
      </w:r>
      <w:r w:rsidR="002D3C70" w:rsidRPr="004E77E5">
        <w:rPr>
          <w:rFonts w:asciiTheme="majorBidi" w:hAnsiTheme="majorBidi" w:cstheme="majorBidi"/>
        </w:rPr>
        <w:t xml:space="preserve"> we find that each category of events ha</w:t>
      </w:r>
      <w:r w:rsidR="00D32DF1" w:rsidRPr="004E77E5">
        <w:rPr>
          <w:rFonts w:asciiTheme="majorBidi" w:hAnsiTheme="majorBidi" w:cstheme="majorBidi"/>
        </w:rPr>
        <w:t>s</w:t>
      </w:r>
      <w:r w:rsidR="002D3C70" w:rsidRPr="004E77E5">
        <w:rPr>
          <w:rFonts w:asciiTheme="majorBidi" w:hAnsiTheme="majorBidi" w:cstheme="majorBidi"/>
        </w:rPr>
        <w:t xml:space="preserve"> negative impact</w:t>
      </w:r>
      <w:r w:rsidR="00D32DF1" w:rsidRPr="004E77E5">
        <w:rPr>
          <w:rFonts w:asciiTheme="majorBidi" w:hAnsiTheme="majorBidi" w:cstheme="majorBidi"/>
        </w:rPr>
        <w:t>s</w:t>
      </w:r>
      <w:r w:rsidR="002D3C70" w:rsidRPr="004E77E5">
        <w:rPr>
          <w:rFonts w:asciiTheme="majorBidi" w:hAnsiTheme="majorBidi" w:cstheme="majorBidi"/>
        </w:rPr>
        <w:t xml:space="preserve"> on rates of health and behavioral problems </w:t>
      </w:r>
      <w:r w:rsidR="00EB0586" w:rsidRPr="004E77E5">
        <w:rPr>
          <w:rFonts w:asciiTheme="majorBidi" w:hAnsiTheme="majorBidi" w:cstheme="majorBidi"/>
        </w:rPr>
        <w:t xml:space="preserve">(see correlations </w:t>
      </w:r>
      <w:r w:rsidR="002D3C70" w:rsidRPr="004E77E5">
        <w:rPr>
          <w:rFonts w:asciiTheme="majorBidi" w:hAnsiTheme="majorBidi" w:cstheme="majorBidi"/>
        </w:rPr>
        <w:t xml:space="preserve">and significant effects </w:t>
      </w:r>
      <w:r w:rsidR="00EB0586" w:rsidRPr="004E77E5">
        <w:rPr>
          <w:rFonts w:asciiTheme="majorBidi" w:hAnsiTheme="majorBidi" w:cstheme="majorBidi"/>
        </w:rPr>
        <w:t xml:space="preserve">in 2021 American Psychologist paper mentioned in conference brief). </w:t>
      </w:r>
    </w:p>
    <w:p w14:paraId="6C86D187" w14:textId="4D96DF7B" w:rsidR="00940D85" w:rsidRPr="004E77E5" w:rsidRDefault="00EB0586" w:rsidP="0042185A">
      <w:pPr>
        <w:spacing w:after="0"/>
        <w:rPr>
          <w:rFonts w:asciiTheme="majorBidi" w:hAnsiTheme="majorBidi" w:cstheme="majorBidi"/>
        </w:rPr>
      </w:pPr>
      <w:r w:rsidRPr="004E77E5">
        <w:rPr>
          <w:rFonts w:asciiTheme="majorBidi" w:hAnsiTheme="majorBidi" w:cstheme="majorBidi"/>
        </w:rPr>
        <w:t>For catastrophic events</w:t>
      </w:r>
      <w:r w:rsidR="00940D85" w:rsidRPr="004E77E5">
        <w:rPr>
          <w:rFonts w:asciiTheme="majorBidi" w:hAnsiTheme="majorBidi" w:cstheme="majorBidi"/>
        </w:rPr>
        <w:t>,</w:t>
      </w:r>
      <w:r w:rsidR="002D3C70" w:rsidRPr="004E77E5">
        <w:rPr>
          <w:rFonts w:asciiTheme="majorBidi" w:hAnsiTheme="majorBidi" w:cstheme="majorBidi"/>
        </w:rPr>
        <w:t xml:space="preserve"> like the 2011 Japan tsunami</w:t>
      </w:r>
      <w:r w:rsidR="00940D85" w:rsidRPr="004E77E5">
        <w:rPr>
          <w:rFonts w:asciiTheme="majorBidi" w:hAnsiTheme="majorBidi" w:cstheme="majorBidi"/>
        </w:rPr>
        <w:t>,</w:t>
      </w:r>
      <w:r w:rsidR="002D3C70" w:rsidRPr="004E77E5">
        <w:rPr>
          <w:rFonts w:asciiTheme="majorBidi" w:hAnsiTheme="majorBidi" w:cstheme="majorBidi"/>
        </w:rPr>
        <w:t xml:space="preserve"> there is evidence of trauma measured by rates of PTSD</w:t>
      </w:r>
      <w:r w:rsidR="00940D85" w:rsidRPr="004E77E5">
        <w:rPr>
          <w:rFonts w:asciiTheme="majorBidi" w:hAnsiTheme="majorBidi" w:cstheme="majorBidi"/>
        </w:rPr>
        <w:t xml:space="preserve"> among survivors</w:t>
      </w:r>
      <w:r w:rsidR="00010CB7" w:rsidRPr="004E77E5">
        <w:rPr>
          <w:rFonts w:asciiTheme="majorBidi" w:hAnsiTheme="majorBidi" w:cstheme="majorBidi"/>
        </w:rPr>
        <w:t>. How catastrophic events impact people with childhood trauma is not clear</w:t>
      </w:r>
      <w:r w:rsidR="00EE619C" w:rsidRPr="004E77E5">
        <w:rPr>
          <w:rFonts w:asciiTheme="majorBidi" w:hAnsiTheme="majorBidi" w:cstheme="majorBidi"/>
        </w:rPr>
        <w:t>. S</w:t>
      </w:r>
      <w:r w:rsidR="001D4319" w:rsidRPr="004E77E5">
        <w:rPr>
          <w:rFonts w:asciiTheme="majorBidi" w:hAnsiTheme="majorBidi" w:cstheme="majorBidi"/>
        </w:rPr>
        <w:t>urviving previous trauma (like war) with resilience may have helped people survive the catastrophic event with less PTSD</w:t>
      </w:r>
      <w:r w:rsidR="00010CB7" w:rsidRPr="004E77E5">
        <w:rPr>
          <w:rFonts w:asciiTheme="majorBidi" w:hAnsiTheme="majorBidi" w:cstheme="majorBidi"/>
        </w:rPr>
        <w:t xml:space="preserve"> </w:t>
      </w:r>
      <w:r w:rsidR="00BB0D2D" w:rsidRPr="004E77E5">
        <w:rPr>
          <w:rFonts w:asciiTheme="majorBidi" w:hAnsiTheme="majorBidi" w:cstheme="majorBidi"/>
        </w:rPr>
        <w:t xml:space="preserve"> </w:t>
      </w:r>
      <w:r w:rsidR="00940D85" w:rsidRPr="004E77E5">
        <w:rPr>
          <w:rFonts w:asciiTheme="majorBidi" w:hAnsiTheme="majorBidi" w:cstheme="majorBidi"/>
        </w:rPr>
        <w:t>(</w:t>
      </w:r>
      <w:r w:rsidR="00010CB7" w:rsidRPr="004E77E5">
        <w:rPr>
          <w:rFonts w:asciiTheme="majorBidi" w:hAnsiTheme="majorBidi" w:cstheme="majorBidi"/>
        </w:rPr>
        <w:t xml:space="preserve">see </w:t>
      </w:r>
      <w:r w:rsidR="00940D85" w:rsidRPr="004E77E5">
        <w:rPr>
          <w:rFonts w:asciiTheme="majorBidi" w:hAnsiTheme="majorBidi" w:cstheme="majorBidi"/>
        </w:rPr>
        <w:t xml:space="preserve">2017 </w:t>
      </w:r>
      <w:r w:rsidR="00CC75B8" w:rsidRPr="004E77E5">
        <w:rPr>
          <w:rFonts w:asciiTheme="majorBidi" w:hAnsiTheme="majorBidi" w:cstheme="majorBidi"/>
        </w:rPr>
        <w:t xml:space="preserve">paper in the </w:t>
      </w:r>
      <w:r w:rsidR="00940D85" w:rsidRPr="004E77E5">
        <w:rPr>
          <w:rFonts w:asciiTheme="majorBidi" w:hAnsiTheme="majorBidi" w:cstheme="majorBidi"/>
        </w:rPr>
        <w:t xml:space="preserve">Epidemiology and Psychiatric Sciences </w:t>
      </w:r>
      <w:r w:rsidR="00CC75B8" w:rsidRPr="004E77E5">
        <w:rPr>
          <w:rFonts w:asciiTheme="majorBidi" w:hAnsiTheme="majorBidi" w:cstheme="majorBidi"/>
        </w:rPr>
        <w:t>journal</w:t>
      </w:r>
      <w:r w:rsidR="00940D85" w:rsidRPr="004E77E5">
        <w:rPr>
          <w:rFonts w:asciiTheme="majorBidi" w:hAnsiTheme="majorBidi" w:cstheme="majorBidi"/>
        </w:rPr>
        <w:t>).</w:t>
      </w:r>
    </w:p>
    <w:p w14:paraId="4194EAFC" w14:textId="09079D37" w:rsidR="00CC75B8" w:rsidRPr="004E77E5" w:rsidRDefault="00CC75B8" w:rsidP="009A4010">
      <w:pPr>
        <w:spacing w:after="0"/>
        <w:rPr>
          <w:rFonts w:asciiTheme="majorBidi" w:hAnsiTheme="majorBidi" w:cstheme="majorBidi"/>
        </w:rPr>
      </w:pPr>
    </w:p>
    <w:p w14:paraId="04270E64" w14:textId="541C950F" w:rsidR="00CC75B8" w:rsidRPr="006629BD" w:rsidRDefault="00700663" w:rsidP="009A4010">
      <w:pPr>
        <w:spacing w:after="0"/>
        <w:rPr>
          <w:rFonts w:asciiTheme="majorBidi" w:hAnsiTheme="majorBidi" w:cstheme="majorBidi"/>
          <w:i/>
          <w:iCs/>
        </w:rPr>
      </w:pPr>
      <w:r w:rsidRPr="006629BD">
        <w:rPr>
          <w:rFonts w:asciiTheme="majorBidi" w:hAnsiTheme="majorBidi" w:cstheme="majorBidi"/>
          <w:i/>
          <w:iCs/>
        </w:rPr>
        <w:t>Future c</w:t>
      </w:r>
      <w:r w:rsidR="0055060C" w:rsidRPr="006629BD">
        <w:rPr>
          <w:rFonts w:asciiTheme="majorBidi" w:hAnsiTheme="majorBidi" w:cstheme="majorBidi"/>
          <w:i/>
          <w:iCs/>
        </w:rPr>
        <w:t>onference discussion</w:t>
      </w:r>
      <w:r w:rsidR="00557B9C" w:rsidRPr="006629BD">
        <w:rPr>
          <w:rFonts w:asciiTheme="majorBidi" w:hAnsiTheme="majorBidi" w:cstheme="majorBidi"/>
          <w:i/>
          <w:iCs/>
        </w:rPr>
        <w:t>s</w:t>
      </w:r>
      <w:r w:rsidR="0055060C" w:rsidRPr="006629BD">
        <w:rPr>
          <w:rFonts w:asciiTheme="majorBidi" w:hAnsiTheme="majorBidi" w:cstheme="majorBidi"/>
          <w:i/>
          <w:iCs/>
        </w:rPr>
        <w:t xml:space="preserve"> of </w:t>
      </w:r>
      <w:r w:rsidR="00557B9C" w:rsidRPr="006629BD">
        <w:rPr>
          <w:rFonts w:asciiTheme="majorBidi" w:hAnsiTheme="majorBidi" w:cstheme="majorBidi"/>
          <w:i/>
          <w:iCs/>
        </w:rPr>
        <w:t xml:space="preserve">types </w:t>
      </w:r>
      <w:r w:rsidR="0055060C" w:rsidRPr="006629BD">
        <w:rPr>
          <w:rFonts w:asciiTheme="majorBidi" w:hAnsiTheme="majorBidi" w:cstheme="majorBidi"/>
          <w:i/>
          <w:iCs/>
        </w:rPr>
        <w:t xml:space="preserve">of intersectionality would be extremely helpful in order to better understand </w:t>
      </w:r>
      <w:r w:rsidR="00557B9C" w:rsidRPr="006629BD">
        <w:rPr>
          <w:rFonts w:asciiTheme="majorBidi" w:hAnsiTheme="majorBidi" w:cstheme="majorBidi"/>
          <w:i/>
          <w:iCs/>
        </w:rPr>
        <w:t xml:space="preserve">the </w:t>
      </w:r>
      <w:r w:rsidR="0055060C" w:rsidRPr="006629BD">
        <w:rPr>
          <w:rFonts w:asciiTheme="majorBidi" w:hAnsiTheme="majorBidi" w:cstheme="majorBidi"/>
          <w:i/>
          <w:iCs/>
        </w:rPr>
        <w:t>needs of individuals, groups and communities with different combinations of ACEs.</w:t>
      </w:r>
    </w:p>
    <w:p w14:paraId="7ED930FB" w14:textId="77777777" w:rsidR="0055060C" w:rsidRPr="004E77E5" w:rsidRDefault="0055060C" w:rsidP="009A4010">
      <w:pPr>
        <w:spacing w:after="0"/>
        <w:rPr>
          <w:rFonts w:asciiTheme="majorBidi" w:hAnsiTheme="majorBidi" w:cstheme="majorBidi"/>
        </w:rPr>
      </w:pPr>
    </w:p>
    <w:p w14:paraId="491A32C6" w14:textId="4D19704A" w:rsidR="00CC75B8" w:rsidRPr="003F2DF1" w:rsidRDefault="00CC75B8" w:rsidP="003F2DF1">
      <w:pPr>
        <w:spacing w:after="120" w:line="240" w:lineRule="auto"/>
        <w:rPr>
          <w:rFonts w:asciiTheme="majorBidi" w:hAnsiTheme="majorBidi" w:cstheme="majorBidi"/>
        </w:rPr>
      </w:pPr>
      <w:r w:rsidRPr="004E77E5">
        <w:rPr>
          <w:rFonts w:asciiTheme="majorBidi" w:hAnsiTheme="majorBidi" w:cstheme="majorBidi"/>
          <w:b/>
          <w:bCs/>
        </w:rPr>
        <w:t>Same resilience</w:t>
      </w:r>
      <w:r w:rsidR="00AA68D8" w:rsidRPr="004E77E5">
        <w:rPr>
          <w:rFonts w:asciiTheme="majorBidi" w:hAnsiTheme="majorBidi" w:cstheme="majorBidi"/>
          <w:b/>
          <w:bCs/>
        </w:rPr>
        <w:t xml:space="preserve"> buffering different </w:t>
      </w:r>
      <w:r w:rsidR="0055060C" w:rsidRPr="004E77E5">
        <w:rPr>
          <w:rFonts w:asciiTheme="majorBidi" w:hAnsiTheme="majorBidi" w:cstheme="majorBidi"/>
          <w:b/>
          <w:bCs/>
        </w:rPr>
        <w:t>ACE</w:t>
      </w:r>
      <w:r w:rsidR="00AA68D8" w:rsidRPr="004E77E5">
        <w:rPr>
          <w:rFonts w:asciiTheme="majorBidi" w:hAnsiTheme="majorBidi" w:cstheme="majorBidi"/>
          <w:b/>
          <w:bCs/>
        </w:rPr>
        <w:t>s:</w:t>
      </w:r>
      <w:r w:rsidR="0055060C" w:rsidRPr="004E77E5">
        <w:rPr>
          <w:rFonts w:asciiTheme="majorBidi" w:hAnsiTheme="majorBidi" w:cstheme="majorBidi"/>
          <w:b/>
          <w:bCs/>
        </w:rPr>
        <w:t xml:space="preserve"> “</w:t>
      </w:r>
      <w:r w:rsidRPr="004E77E5">
        <w:rPr>
          <w:rFonts w:asciiTheme="majorBidi" w:hAnsiTheme="majorBidi" w:cstheme="majorBidi"/>
          <w:b/>
          <w:bCs/>
        </w:rPr>
        <w:t>Do</w:t>
      </w:r>
      <w:r w:rsidR="0055060C" w:rsidRPr="004E77E5">
        <w:rPr>
          <w:rFonts w:asciiTheme="majorBidi" w:hAnsiTheme="majorBidi" w:cstheme="majorBidi"/>
          <w:b/>
          <w:bCs/>
        </w:rPr>
        <w:t xml:space="preserve"> the same</w:t>
      </w:r>
      <w:r w:rsidRPr="004E77E5">
        <w:rPr>
          <w:rFonts w:asciiTheme="majorBidi" w:hAnsiTheme="majorBidi" w:cstheme="majorBidi"/>
          <w:b/>
          <w:bCs/>
        </w:rPr>
        <w:t xml:space="preserve"> resilience factors mitigate diverse ACEs, informing a common strategy?</w:t>
      </w:r>
      <w:r w:rsidR="0055060C" w:rsidRPr="004E77E5">
        <w:rPr>
          <w:rFonts w:asciiTheme="majorBidi" w:hAnsiTheme="majorBidi" w:cstheme="majorBidi"/>
          <w:b/>
          <w:bCs/>
        </w:rPr>
        <w:t>”</w:t>
      </w:r>
    </w:p>
    <w:p w14:paraId="522E68DF" w14:textId="24B20EDE" w:rsidR="00D3688F" w:rsidRPr="004E77E5" w:rsidRDefault="00234E0A" w:rsidP="00D3688F">
      <w:pPr>
        <w:rPr>
          <w:rFonts w:asciiTheme="majorBidi" w:eastAsiaTheme="minorHAnsi" w:hAnsiTheme="majorBidi" w:cstheme="majorBidi"/>
          <w:lang w:eastAsia="en-US"/>
        </w:rPr>
      </w:pPr>
      <w:r w:rsidRPr="004E77E5">
        <w:rPr>
          <w:rFonts w:asciiTheme="majorBidi" w:eastAsiaTheme="minorHAnsi" w:hAnsiTheme="majorBidi" w:cstheme="majorBidi"/>
          <w:lang w:eastAsia="en-US"/>
        </w:rPr>
        <w:t xml:space="preserve">In our 2021 conference brief we wrote that: “A common </w:t>
      </w:r>
      <w:r w:rsidRPr="004E77E5">
        <w:rPr>
          <w:rFonts w:asciiTheme="majorBidi" w:eastAsiaTheme="minorHAnsi" w:hAnsiTheme="majorBidi" w:cstheme="majorBidi"/>
          <w:i/>
          <w:iCs/>
          <w:lang w:eastAsia="en-US"/>
        </w:rPr>
        <w:t>contextual</w:t>
      </w:r>
      <w:r w:rsidRPr="004E77E5">
        <w:rPr>
          <w:rFonts w:asciiTheme="majorBidi" w:eastAsiaTheme="minorHAnsi" w:hAnsiTheme="majorBidi" w:cstheme="majorBidi"/>
          <w:lang w:eastAsia="en-US"/>
        </w:rPr>
        <w:t xml:space="preserve"> resilience factor mitigated the effects of all ACE impacts</w:t>
      </w:r>
      <w:r w:rsidR="00557B9C" w:rsidRPr="004E77E5">
        <w:rPr>
          <w:rFonts w:asciiTheme="majorBidi" w:eastAsiaTheme="minorHAnsi" w:hAnsiTheme="majorBidi" w:cstheme="majorBidi"/>
          <w:lang w:eastAsia="en-US"/>
        </w:rPr>
        <w:t xml:space="preserve"> - </w:t>
      </w:r>
      <w:r w:rsidRPr="004E77E5">
        <w:rPr>
          <w:rFonts w:asciiTheme="majorBidi" w:eastAsiaTheme="minorHAnsi" w:hAnsiTheme="majorBidi" w:cstheme="majorBidi"/>
          <w:lang w:eastAsia="en-US"/>
        </w:rPr>
        <w:t>familial</w:t>
      </w:r>
      <w:r w:rsidR="00D3688F" w:rsidRPr="004E77E5">
        <w:rPr>
          <w:rFonts w:asciiTheme="majorBidi" w:eastAsiaTheme="minorHAnsi" w:hAnsiTheme="majorBidi" w:cstheme="majorBidi"/>
          <w:lang w:eastAsia="en-US"/>
        </w:rPr>
        <w:t xml:space="preserve">, cultural and community </w:t>
      </w:r>
      <w:r w:rsidRPr="00B0393F">
        <w:rPr>
          <w:rFonts w:asciiTheme="majorBidi" w:eastAsiaTheme="minorHAnsi" w:hAnsiTheme="majorBidi" w:cstheme="majorBidi"/>
          <w:lang w:eastAsia="en-US"/>
        </w:rPr>
        <w:t>ones</w:t>
      </w:r>
      <w:r w:rsidR="00EE619C" w:rsidRPr="00B0393F">
        <w:rPr>
          <w:rFonts w:asciiTheme="majorBidi" w:eastAsiaTheme="minorHAnsi" w:hAnsiTheme="majorBidi" w:cstheme="majorBidi"/>
          <w:lang w:eastAsia="en-US"/>
        </w:rPr>
        <w:t xml:space="preserve"> - </w:t>
      </w:r>
      <w:r w:rsidRPr="00B0393F">
        <w:rPr>
          <w:rFonts w:asciiTheme="majorBidi" w:eastAsiaTheme="minorHAnsi" w:hAnsiTheme="majorBidi" w:cstheme="majorBidi"/>
          <w:lang w:eastAsia="en-US"/>
        </w:rPr>
        <w:t>on all four community-wide outcomes for</w:t>
      </w:r>
      <w:r w:rsidR="00D3688F" w:rsidRPr="00B0393F">
        <w:rPr>
          <w:rFonts w:asciiTheme="majorBidi" w:eastAsiaTheme="minorHAnsi" w:hAnsiTheme="majorBidi" w:cstheme="majorBidi"/>
          <w:lang w:eastAsia="en-US"/>
        </w:rPr>
        <w:t xml:space="preserve"> </w:t>
      </w:r>
      <w:r w:rsidRPr="00B0393F">
        <w:rPr>
          <w:rFonts w:asciiTheme="majorBidi" w:eastAsiaTheme="minorHAnsi" w:hAnsiTheme="majorBidi" w:cstheme="majorBidi"/>
          <w:lang w:eastAsia="en-US"/>
        </w:rPr>
        <w:t>youth</w:t>
      </w:r>
      <w:r w:rsidR="00EE619C" w:rsidRPr="00B0393F">
        <w:rPr>
          <w:rFonts w:asciiTheme="majorBidi" w:eastAsiaTheme="minorHAnsi" w:hAnsiTheme="majorBidi" w:cstheme="majorBidi"/>
          <w:lang w:eastAsia="en-US"/>
        </w:rPr>
        <w:t>,</w:t>
      </w:r>
      <w:r w:rsidRPr="00B0393F">
        <w:rPr>
          <w:rFonts w:asciiTheme="majorBidi" w:eastAsiaTheme="minorHAnsi" w:hAnsiTheme="majorBidi" w:cstheme="majorBidi"/>
          <w:lang w:eastAsia="en-US"/>
        </w:rPr>
        <w:t xml:space="preserve"> resulting in </w:t>
      </w:r>
      <w:r w:rsidR="00BC1452" w:rsidRPr="00B0393F">
        <w:rPr>
          <w:rFonts w:asciiTheme="majorBidi" w:eastAsiaTheme="minorHAnsi" w:hAnsiTheme="majorBidi" w:cstheme="majorBidi"/>
          <w:lang w:eastAsia="en-US"/>
        </w:rPr>
        <w:t>improved</w:t>
      </w:r>
      <w:r w:rsidR="00EE619C" w:rsidRPr="00B0393F">
        <w:rPr>
          <w:rFonts w:asciiTheme="majorBidi" w:eastAsiaTheme="minorHAnsi" w:hAnsiTheme="majorBidi" w:cstheme="majorBidi"/>
          <w:lang w:eastAsia="en-US"/>
        </w:rPr>
        <w:t xml:space="preserve"> (1) </w:t>
      </w:r>
      <w:r w:rsidRPr="00B0393F">
        <w:rPr>
          <w:rFonts w:asciiTheme="majorBidi" w:eastAsiaTheme="minorHAnsi" w:hAnsiTheme="majorBidi" w:cstheme="majorBidi"/>
          <w:lang w:eastAsia="en-US"/>
        </w:rPr>
        <w:t xml:space="preserve">mental health, </w:t>
      </w:r>
      <w:r w:rsidR="00EE619C" w:rsidRPr="00B0393F">
        <w:rPr>
          <w:rFonts w:asciiTheme="majorBidi" w:eastAsiaTheme="minorHAnsi" w:hAnsiTheme="majorBidi" w:cstheme="majorBidi"/>
          <w:lang w:eastAsia="en-US"/>
        </w:rPr>
        <w:t xml:space="preserve">(2) </w:t>
      </w:r>
      <w:r w:rsidRPr="00B0393F">
        <w:rPr>
          <w:rFonts w:asciiTheme="majorBidi" w:eastAsiaTheme="minorHAnsi" w:hAnsiTheme="majorBidi" w:cstheme="majorBidi"/>
          <w:lang w:eastAsia="en-US"/>
        </w:rPr>
        <w:t xml:space="preserve">physical health, </w:t>
      </w:r>
      <w:r w:rsidR="00EE619C" w:rsidRPr="00B0393F">
        <w:rPr>
          <w:rFonts w:asciiTheme="majorBidi" w:eastAsiaTheme="minorHAnsi" w:hAnsiTheme="majorBidi" w:cstheme="majorBidi"/>
          <w:lang w:eastAsia="en-US"/>
        </w:rPr>
        <w:t xml:space="preserve">(3) </w:t>
      </w:r>
      <w:r w:rsidRPr="00B0393F">
        <w:rPr>
          <w:rFonts w:asciiTheme="majorBidi" w:eastAsiaTheme="minorHAnsi" w:hAnsiTheme="majorBidi" w:cstheme="majorBidi"/>
          <w:lang w:eastAsia="en-US"/>
        </w:rPr>
        <w:t xml:space="preserve">problem behaviors, and </w:t>
      </w:r>
      <w:r w:rsidR="00EE619C" w:rsidRPr="00B0393F">
        <w:rPr>
          <w:rFonts w:asciiTheme="majorBidi" w:eastAsiaTheme="minorHAnsi" w:hAnsiTheme="majorBidi" w:cstheme="majorBidi"/>
          <w:lang w:eastAsia="en-US"/>
        </w:rPr>
        <w:t xml:space="preserve">(4) </w:t>
      </w:r>
      <w:r w:rsidRPr="00B0393F">
        <w:rPr>
          <w:rFonts w:asciiTheme="majorBidi" w:eastAsiaTheme="minorHAnsi" w:hAnsiTheme="majorBidi" w:cstheme="majorBidi"/>
          <w:lang w:eastAsia="en-US"/>
        </w:rPr>
        <w:t>school performance.</w:t>
      </w:r>
      <w:r w:rsidRPr="004E77E5">
        <w:rPr>
          <w:rFonts w:asciiTheme="majorBidi" w:eastAsiaTheme="minorHAnsi" w:hAnsiTheme="majorBidi" w:cstheme="majorBidi"/>
          <w:lang w:eastAsia="en-US"/>
        </w:rPr>
        <w:t xml:space="preserve"> </w:t>
      </w:r>
      <w:bookmarkStart w:id="0" w:name="_Hlk97547268"/>
      <w:r w:rsidRPr="004E77E5">
        <w:rPr>
          <w:rFonts w:asciiTheme="majorBidi" w:eastAsiaTheme="minorHAnsi" w:hAnsiTheme="majorBidi" w:cstheme="majorBidi"/>
          <w:lang w:eastAsia="en-US"/>
        </w:rPr>
        <w:t xml:space="preserve"> </w:t>
      </w:r>
      <w:bookmarkEnd w:id="0"/>
      <w:r w:rsidR="00D3688F" w:rsidRPr="004E77E5">
        <w:rPr>
          <w:rFonts w:asciiTheme="majorBidi" w:eastAsiaTheme="minorHAnsi" w:hAnsiTheme="majorBidi" w:cstheme="majorBidi"/>
          <w:lang w:eastAsia="en-US"/>
        </w:rPr>
        <w:t>Youth’s contextual resilience included higher levels of supports from family, peers, school, and neighborhoods in communities where adults had higher social cohesion (mutual help) and collective efficacy (likelihood to intervene for the common good).</w:t>
      </w:r>
    </w:p>
    <w:p w14:paraId="3F5BE078" w14:textId="73BF03E7" w:rsidR="00D3688F" w:rsidRPr="004E77E5" w:rsidRDefault="00D3688F" w:rsidP="00D3688F">
      <w:pPr>
        <w:rPr>
          <w:rFonts w:asciiTheme="majorBidi" w:eastAsiaTheme="minorHAnsi" w:hAnsiTheme="majorBidi" w:cstheme="majorBidi"/>
          <w:lang w:eastAsia="en-US"/>
        </w:rPr>
      </w:pPr>
      <w:r w:rsidRPr="004E77E5">
        <w:rPr>
          <w:rFonts w:asciiTheme="majorBidi" w:eastAsiaTheme="minorHAnsi" w:hAnsiTheme="majorBidi" w:cstheme="majorBidi"/>
          <w:lang w:eastAsia="en-US"/>
        </w:rPr>
        <w:t xml:space="preserve">A recent (Feb 2022) study </w:t>
      </w:r>
      <w:r w:rsidR="003344CC" w:rsidRPr="004E77E5">
        <w:rPr>
          <w:rFonts w:asciiTheme="majorBidi" w:eastAsiaTheme="minorHAnsi" w:hAnsiTheme="majorBidi" w:cstheme="majorBidi"/>
          <w:lang w:eastAsia="en-US"/>
        </w:rPr>
        <w:t>by the U</w:t>
      </w:r>
      <w:r w:rsidR="00780AB3" w:rsidRPr="004E77E5">
        <w:rPr>
          <w:rFonts w:asciiTheme="majorBidi" w:eastAsiaTheme="minorHAnsi" w:hAnsiTheme="majorBidi" w:cstheme="majorBidi"/>
          <w:lang w:eastAsia="en-US"/>
        </w:rPr>
        <w:t xml:space="preserve">niversity of </w:t>
      </w:r>
      <w:r w:rsidR="003344CC" w:rsidRPr="004E77E5">
        <w:rPr>
          <w:rFonts w:asciiTheme="majorBidi" w:eastAsiaTheme="minorHAnsi" w:hAnsiTheme="majorBidi" w:cstheme="majorBidi"/>
          <w:lang w:eastAsia="en-US"/>
        </w:rPr>
        <w:t>W</w:t>
      </w:r>
      <w:r w:rsidR="00780AB3" w:rsidRPr="004E77E5">
        <w:rPr>
          <w:rFonts w:asciiTheme="majorBidi" w:eastAsiaTheme="minorHAnsi" w:hAnsiTheme="majorBidi" w:cstheme="majorBidi"/>
          <w:lang w:eastAsia="en-US"/>
        </w:rPr>
        <w:t>ashington</w:t>
      </w:r>
      <w:r w:rsidR="003344CC" w:rsidRPr="004E77E5">
        <w:rPr>
          <w:rFonts w:asciiTheme="majorBidi" w:eastAsiaTheme="minorHAnsi" w:hAnsiTheme="majorBidi" w:cstheme="majorBidi"/>
          <w:lang w:eastAsia="en-US"/>
        </w:rPr>
        <w:t xml:space="preserve"> Institute for Health Metrics and Evaluation examining </w:t>
      </w:r>
      <w:r w:rsidRPr="004E77E5">
        <w:rPr>
          <w:rFonts w:asciiTheme="majorBidi" w:eastAsiaTheme="minorHAnsi" w:hAnsiTheme="majorBidi" w:cstheme="majorBidi"/>
          <w:lang w:eastAsia="en-US"/>
        </w:rPr>
        <w:t>what moderated the effect</w:t>
      </w:r>
      <w:r w:rsidR="00557B9C" w:rsidRPr="004E77E5">
        <w:rPr>
          <w:rFonts w:asciiTheme="majorBidi" w:eastAsiaTheme="minorHAnsi" w:hAnsiTheme="majorBidi" w:cstheme="majorBidi"/>
          <w:lang w:eastAsia="en-US"/>
        </w:rPr>
        <w:t>s</w:t>
      </w:r>
      <w:r w:rsidRPr="004E77E5">
        <w:rPr>
          <w:rFonts w:asciiTheme="majorBidi" w:eastAsiaTheme="minorHAnsi" w:hAnsiTheme="majorBidi" w:cstheme="majorBidi"/>
          <w:lang w:eastAsia="en-US"/>
        </w:rPr>
        <w:t xml:space="preserve"> of the COVID pandemic </w:t>
      </w:r>
      <w:r w:rsidR="003344CC" w:rsidRPr="004E77E5">
        <w:rPr>
          <w:rFonts w:asciiTheme="majorBidi" w:eastAsiaTheme="minorHAnsi" w:hAnsiTheme="majorBidi" w:cstheme="majorBidi"/>
          <w:lang w:eastAsia="en-US"/>
        </w:rPr>
        <w:t xml:space="preserve">these past two years among 177 nations </w:t>
      </w:r>
      <w:r w:rsidRPr="004E77E5">
        <w:rPr>
          <w:rFonts w:asciiTheme="majorBidi" w:eastAsiaTheme="minorHAnsi" w:hAnsiTheme="majorBidi" w:cstheme="majorBidi"/>
          <w:lang w:eastAsia="en-US"/>
        </w:rPr>
        <w:t xml:space="preserve">found that a very similar </w:t>
      </w:r>
      <w:r w:rsidR="003344CC" w:rsidRPr="004E77E5">
        <w:rPr>
          <w:rFonts w:asciiTheme="majorBidi" w:eastAsiaTheme="minorHAnsi" w:hAnsiTheme="majorBidi" w:cstheme="majorBidi"/>
          <w:i/>
          <w:iCs/>
          <w:lang w:eastAsia="en-US"/>
        </w:rPr>
        <w:t xml:space="preserve">contextual </w:t>
      </w:r>
      <w:r w:rsidRPr="004E77E5">
        <w:rPr>
          <w:rFonts w:asciiTheme="majorBidi" w:eastAsiaTheme="minorHAnsi" w:hAnsiTheme="majorBidi" w:cstheme="majorBidi"/>
          <w:lang w:eastAsia="en-US"/>
        </w:rPr>
        <w:t>resilience factor had the most significant impact in reducing rates of infection and mortality:</w:t>
      </w:r>
      <w:r w:rsidR="003344CC" w:rsidRPr="004E77E5">
        <w:rPr>
          <w:rFonts w:asciiTheme="majorBidi" w:eastAsiaTheme="minorHAnsi" w:hAnsiTheme="majorBidi" w:cstheme="majorBidi"/>
          <w:lang w:eastAsia="en-US"/>
        </w:rPr>
        <w:t xml:space="preserve"> “higher levels of interpersonal </w:t>
      </w:r>
      <w:r w:rsidR="00557B9C" w:rsidRPr="004E77E5">
        <w:rPr>
          <w:rFonts w:asciiTheme="majorBidi" w:eastAsiaTheme="minorHAnsi" w:hAnsiTheme="majorBidi" w:cstheme="majorBidi"/>
          <w:lang w:eastAsia="en-US"/>
        </w:rPr>
        <w:t xml:space="preserve">trust </w:t>
      </w:r>
      <w:r w:rsidR="003344CC" w:rsidRPr="004E77E5">
        <w:rPr>
          <w:rFonts w:asciiTheme="majorBidi" w:eastAsiaTheme="minorHAnsi" w:hAnsiTheme="majorBidi" w:cstheme="majorBidi"/>
          <w:lang w:eastAsia="en-US"/>
        </w:rPr>
        <w:t>and government trust</w:t>
      </w:r>
      <w:r w:rsidR="00557B9C" w:rsidRPr="004E77E5">
        <w:rPr>
          <w:rFonts w:asciiTheme="majorBidi" w:eastAsiaTheme="minorHAnsi" w:hAnsiTheme="majorBidi" w:cstheme="majorBidi"/>
          <w:lang w:eastAsia="en-US"/>
        </w:rPr>
        <w:t>.</w:t>
      </w:r>
      <w:r w:rsidR="003344CC" w:rsidRPr="004E77E5">
        <w:rPr>
          <w:rFonts w:asciiTheme="majorBidi" w:eastAsiaTheme="minorHAnsi" w:hAnsiTheme="majorBidi" w:cstheme="majorBidi"/>
          <w:lang w:eastAsia="en-US"/>
        </w:rPr>
        <w:t>”</w:t>
      </w:r>
    </w:p>
    <w:p w14:paraId="7090119A" w14:textId="6D79995C" w:rsidR="00234E0A" w:rsidRPr="004E77E5" w:rsidRDefault="00234E0A" w:rsidP="00234E0A">
      <w:pPr>
        <w:rPr>
          <w:rFonts w:asciiTheme="majorBidi" w:eastAsiaTheme="minorHAnsi" w:hAnsiTheme="majorBidi" w:cstheme="majorBidi"/>
          <w:lang w:eastAsia="en-US"/>
        </w:rPr>
      </w:pPr>
      <w:r w:rsidRPr="004E77E5">
        <w:rPr>
          <w:rFonts w:asciiTheme="majorBidi" w:eastAsiaTheme="minorHAnsi" w:hAnsiTheme="majorBidi" w:cstheme="majorBidi"/>
          <w:lang w:eastAsia="en-US"/>
        </w:rPr>
        <w:t xml:space="preserve">Such findings suggest that </w:t>
      </w:r>
      <w:r w:rsidR="003344CC" w:rsidRPr="004E77E5">
        <w:rPr>
          <w:rFonts w:asciiTheme="majorBidi" w:eastAsiaTheme="minorHAnsi" w:hAnsiTheme="majorBidi" w:cstheme="majorBidi"/>
          <w:lang w:eastAsia="en-US"/>
        </w:rPr>
        <w:t xml:space="preserve">adopting </w:t>
      </w:r>
      <w:r w:rsidRPr="004E77E5">
        <w:rPr>
          <w:rFonts w:asciiTheme="majorBidi" w:eastAsiaTheme="minorHAnsi" w:hAnsiTheme="majorBidi" w:cstheme="majorBidi"/>
          <w:lang w:eastAsia="en-US"/>
        </w:rPr>
        <w:t xml:space="preserve">a </w:t>
      </w:r>
      <w:r w:rsidR="00BC1452" w:rsidRPr="004E77E5">
        <w:rPr>
          <w:rFonts w:asciiTheme="majorBidi" w:eastAsiaTheme="minorHAnsi" w:hAnsiTheme="majorBidi" w:cstheme="majorBidi"/>
          <w:i/>
          <w:iCs/>
          <w:lang w:eastAsia="en-US"/>
        </w:rPr>
        <w:t>“</w:t>
      </w:r>
      <w:r w:rsidRPr="004E77E5">
        <w:rPr>
          <w:rFonts w:asciiTheme="majorBidi" w:eastAsiaTheme="minorHAnsi" w:hAnsiTheme="majorBidi" w:cstheme="majorBidi"/>
          <w:i/>
          <w:iCs/>
          <w:lang w:eastAsia="en-US"/>
        </w:rPr>
        <w:t>bottom-up</w:t>
      </w:r>
      <w:r w:rsidR="00BC1452" w:rsidRPr="004E77E5">
        <w:rPr>
          <w:rFonts w:asciiTheme="majorBidi" w:eastAsiaTheme="minorHAnsi" w:hAnsiTheme="majorBidi" w:cstheme="majorBidi"/>
          <w:i/>
          <w:iCs/>
          <w:lang w:eastAsia="en-US"/>
        </w:rPr>
        <w:t>”</w:t>
      </w:r>
      <w:r w:rsidRPr="004E77E5">
        <w:rPr>
          <w:rFonts w:asciiTheme="majorBidi" w:eastAsiaTheme="minorHAnsi" w:hAnsiTheme="majorBidi" w:cstheme="majorBidi"/>
          <w:lang w:eastAsia="en-US"/>
        </w:rPr>
        <w:t xml:space="preserve"> community capacity strategy to increase </w:t>
      </w:r>
      <w:r w:rsidRPr="004E77E5">
        <w:rPr>
          <w:rFonts w:asciiTheme="majorBidi" w:eastAsiaTheme="minorHAnsi" w:hAnsiTheme="majorBidi" w:cstheme="majorBidi"/>
          <w:i/>
          <w:iCs/>
          <w:lang w:eastAsia="en-US"/>
        </w:rPr>
        <w:t>contextual</w:t>
      </w:r>
      <w:r w:rsidRPr="004E77E5">
        <w:rPr>
          <w:rFonts w:asciiTheme="majorBidi" w:eastAsiaTheme="minorHAnsi" w:hAnsiTheme="majorBidi" w:cstheme="majorBidi"/>
          <w:lang w:eastAsia="en-US"/>
        </w:rPr>
        <w:t xml:space="preserve"> resilience</w:t>
      </w:r>
      <w:r w:rsidR="00AA68D8"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 xml:space="preserve"> community-wid</w:t>
      </w:r>
      <w:r w:rsidR="00AA68D8" w:rsidRPr="004E77E5">
        <w:rPr>
          <w:rFonts w:asciiTheme="majorBidi" w:eastAsiaTheme="minorHAnsi" w:hAnsiTheme="majorBidi" w:cstheme="majorBidi"/>
          <w:lang w:eastAsia="en-US"/>
        </w:rPr>
        <w:t>e,</w:t>
      </w:r>
      <w:r w:rsidRPr="004E77E5">
        <w:rPr>
          <w:rFonts w:asciiTheme="majorBidi" w:eastAsiaTheme="minorHAnsi" w:hAnsiTheme="majorBidi" w:cstheme="majorBidi"/>
          <w:lang w:eastAsia="en-US"/>
        </w:rPr>
        <w:t xml:space="preserve"> may well be </w:t>
      </w:r>
      <w:r w:rsidR="003344CC" w:rsidRPr="004E77E5">
        <w:rPr>
          <w:rFonts w:asciiTheme="majorBidi" w:eastAsiaTheme="minorHAnsi" w:hAnsiTheme="majorBidi" w:cstheme="majorBidi"/>
          <w:lang w:eastAsia="en-US"/>
        </w:rPr>
        <w:t xml:space="preserve">very </w:t>
      </w:r>
      <w:r w:rsidRPr="004E77E5">
        <w:rPr>
          <w:rFonts w:asciiTheme="majorBidi" w:eastAsiaTheme="minorHAnsi" w:hAnsiTheme="majorBidi" w:cstheme="majorBidi"/>
          <w:lang w:eastAsia="en-US"/>
        </w:rPr>
        <w:t>effective</w:t>
      </w:r>
      <w:r w:rsidR="003344CC" w:rsidRPr="004E77E5">
        <w:rPr>
          <w:rFonts w:asciiTheme="majorBidi" w:eastAsiaTheme="minorHAnsi" w:hAnsiTheme="majorBidi" w:cstheme="majorBidi"/>
          <w:lang w:eastAsia="en-US"/>
        </w:rPr>
        <w:t>.</w:t>
      </w:r>
    </w:p>
    <w:p w14:paraId="5CB580C3" w14:textId="17187742" w:rsidR="00567C7C" w:rsidRPr="006629BD" w:rsidRDefault="00567C7C" w:rsidP="00E02BE8">
      <w:pPr>
        <w:spacing w:after="0" w:line="240" w:lineRule="auto"/>
        <w:rPr>
          <w:rFonts w:asciiTheme="majorBidi" w:eastAsiaTheme="minorHAnsi" w:hAnsiTheme="majorBidi" w:cstheme="majorBidi"/>
          <w:b/>
          <w:bCs/>
          <w:i/>
          <w:iCs/>
          <w:lang w:eastAsia="en-US"/>
        </w:rPr>
      </w:pPr>
      <w:r w:rsidRPr="006629BD">
        <w:rPr>
          <w:rFonts w:asciiTheme="majorBidi" w:eastAsiaTheme="minorHAnsi" w:hAnsiTheme="majorBidi" w:cstheme="majorBidi"/>
          <w:i/>
          <w:iCs/>
          <w:lang w:eastAsia="en-US"/>
        </w:rPr>
        <w:t xml:space="preserve">Presenters at future conferences, representing different types of communities, could present </w:t>
      </w:r>
      <w:r w:rsidR="00D32DF1" w:rsidRPr="006629BD">
        <w:rPr>
          <w:rFonts w:asciiTheme="majorBidi" w:eastAsiaTheme="minorHAnsi" w:hAnsiTheme="majorBidi" w:cstheme="majorBidi"/>
          <w:i/>
          <w:iCs/>
          <w:lang w:eastAsia="en-US"/>
        </w:rPr>
        <w:t xml:space="preserve">the </w:t>
      </w:r>
      <w:r w:rsidRPr="006629BD">
        <w:rPr>
          <w:rFonts w:asciiTheme="majorBidi" w:eastAsiaTheme="minorHAnsi" w:hAnsiTheme="majorBidi" w:cstheme="majorBidi"/>
          <w:i/>
          <w:iCs/>
          <w:lang w:eastAsia="en-US"/>
        </w:rPr>
        <w:t>ways in which their communit</w:t>
      </w:r>
      <w:r w:rsidR="00D32DF1" w:rsidRPr="006629BD">
        <w:rPr>
          <w:rFonts w:asciiTheme="majorBidi" w:eastAsiaTheme="minorHAnsi" w:hAnsiTheme="majorBidi" w:cstheme="majorBidi"/>
          <w:i/>
          <w:iCs/>
          <w:lang w:eastAsia="en-US"/>
        </w:rPr>
        <w:t>ies</w:t>
      </w:r>
      <w:r w:rsidRPr="006629BD">
        <w:rPr>
          <w:rFonts w:asciiTheme="majorBidi" w:eastAsiaTheme="minorHAnsi" w:hAnsiTheme="majorBidi" w:cstheme="majorBidi"/>
          <w:i/>
          <w:iCs/>
          <w:lang w:eastAsia="en-US"/>
        </w:rPr>
        <w:t xml:space="preserve"> buil</w:t>
      </w:r>
      <w:r w:rsidR="00C33609" w:rsidRPr="006629BD">
        <w:rPr>
          <w:rFonts w:asciiTheme="majorBidi" w:eastAsiaTheme="minorHAnsi" w:hAnsiTheme="majorBidi" w:cstheme="majorBidi"/>
          <w:i/>
          <w:iCs/>
          <w:lang w:eastAsia="en-US"/>
        </w:rPr>
        <w:t>t</w:t>
      </w:r>
      <w:r w:rsidRPr="006629BD">
        <w:rPr>
          <w:rFonts w:asciiTheme="majorBidi" w:eastAsiaTheme="minorHAnsi" w:hAnsiTheme="majorBidi" w:cstheme="majorBidi"/>
          <w:i/>
          <w:iCs/>
          <w:lang w:eastAsia="en-US"/>
        </w:rPr>
        <w:t xml:space="preserve"> community capacity to increase such contextual resilience.</w:t>
      </w:r>
    </w:p>
    <w:p w14:paraId="788C5D41" w14:textId="77777777" w:rsidR="00E02BE8" w:rsidRDefault="00E02BE8" w:rsidP="003F2DF1">
      <w:pPr>
        <w:spacing w:after="120" w:line="240" w:lineRule="auto"/>
        <w:rPr>
          <w:rFonts w:asciiTheme="majorBidi" w:eastAsiaTheme="minorHAnsi" w:hAnsiTheme="majorBidi" w:cstheme="majorBidi"/>
          <w:b/>
          <w:bCs/>
          <w:lang w:eastAsia="en-US"/>
        </w:rPr>
      </w:pPr>
    </w:p>
    <w:p w14:paraId="3DDBC0B2" w14:textId="03E1627F" w:rsidR="0055060C" w:rsidRPr="003F2DF1" w:rsidRDefault="00AA68D8" w:rsidP="003F2DF1">
      <w:pPr>
        <w:spacing w:after="120" w:line="240" w:lineRule="auto"/>
        <w:rPr>
          <w:rFonts w:asciiTheme="majorBidi" w:eastAsiaTheme="minorHAnsi" w:hAnsiTheme="majorBidi" w:cstheme="majorBidi"/>
          <w:b/>
          <w:bCs/>
          <w:lang w:eastAsia="en-US"/>
        </w:rPr>
      </w:pPr>
      <w:r w:rsidRPr="004E77E5">
        <w:rPr>
          <w:rFonts w:asciiTheme="majorBidi" w:eastAsiaTheme="minorHAnsi" w:hAnsiTheme="majorBidi" w:cstheme="majorBidi"/>
          <w:b/>
          <w:bCs/>
          <w:lang w:eastAsia="en-US"/>
        </w:rPr>
        <w:t xml:space="preserve">Types of systemic changes needed to prevent ACEs </w:t>
      </w:r>
      <w:r w:rsidR="00445E91" w:rsidRPr="004E77E5">
        <w:rPr>
          <w:rFonts w:asciiTheme="majorBidi" w:eastAsiaTheme="minorHAnsi" w:hAnsiTheme="majorBidi" w:cstheme="majorBidi"/>
          <w:b/>
          <w:bCs/>
          <w:lang w:eastAsia="en-US"/>
        </w:rPr>
        <w:t>:</w:t>
      </w:r>
      <w:r w:rsidR="00F7547A" w:rsidRPr="004E77E5">
        <w:rPr>
          <w:rFonts w:asciiTheme="majorBidi" w:eastAsiaTheme="minorHAnsi" w:hAnsiTheme="majorBidi" w:cstheme="majorBidi"/>
          <w:b/>
          <w:bCs/>
          <w:lang w:eastAsia="en-US"/>
        </w:rPr>
        <w:t xml:space="preserve"> “</w:t>
      </w:r>
      <w:r w:rsidRPr="004E77E5">
        <w:rPr>
          <w:rFonts w:asciiTheme="majorBidi" w:eastAsiaTheme="minorHAnsi" w:hAnsiTheme="majorBidi" w:cstheme="majorBidi"/>
          <w:b/>
          <w:bCs/>
          <w:lang w:eastAsia="en-US"/>
        </w:rPr>
        <w:t xml:space="preserve">What </w:t>
      </w:r>
      <w:r w:rsidR="00F7547A" w:rsidRPr="004E77E5">
        <w:rPr>
          <w:rFonts w:asciiTheme="majorBidi" w:eastAsiaTheme="minorHAnsi" w:hAnsiTheme="majorBidi" w:cstheme="majorBidi"/>
          <w:b/>
          <w:bCs/>
          <w:lang w:eastAsia="en-US"/>
        </w:rPr>
        <w:t>system change</w:t>
      </w:r>
      <w:r w:rsidRPr="004E77E5">
        <w:rPr>
          <w:rFonts w:asciiTheme="majorBidi" w:eastAsiaTheme="minorHAnsi" w:hAnsiTheme="majorBidi" w:cstheme="majorBidi"/>
          <w:b/>
          <w:bCs/>
          <w:lang w:eastAsia="en-US"/>
        </w:rPr>
        <w:t xml:space="preserve"> efforts are needed </w:t>
      </w:r>
      <w:r w:rsidR="00F7547A" w:rsidRPr="004E77E5">
        <w:rPr>
          <w:rFonts w:asciiTheme="majorBidi" w:eastAsiaTheme="minorHAnsi" w:hAnsiTheme="majorBidi" w:cstheme="majorBidi"/>
          <w:b/>
          <w:bCs/>
          <w:lang w:eastAsia="en-US"/>
        </w:rPr>
        <w:t xml:space="preserve">to </w:t>
      </w:r>
      <w:r w:rsidR="00445E91" w:rsidRPr="004E77E5">
        <w:rPr>
          <w:rFonts w:asciiTheme="majorBidi" w:eastAsiaTheme="minorHAnsi" w:hAnsiTheme="majorBidi" w:cstheme="majorBidi"/>
          <w:b/>
          <w:bCs/>
          <w:lang w:eastAsia="en-US"/>
        </w:rPr>
        <w:t xml:space="preserve">decrease </w:t>
      </w:r>
      <w:r w:rsidR="00F7547A" w:rsidRPr="004E77E5">
        <w:rPr>
          <w:rFonts w:asciiTheme="majorBidi" w:eastAsiaTheme="minorHAnsi" w:hAnsiTheme="majorBidi" w:cstheme="majorBidi"/>
          <w:b/>
          <w:bCs/>
          <w:lang w:eastAsia="en-US"/>
        </w:rPr>
        <w:t>future cultural, poverty</w:t>
      </w:r>
      <w:r w:rsidR="00445E91" w:rsidRPr="004E77E5">
        <w:rPr>
          <w:rFonts w:asciiTheme="majorBidi" w:eastAsiaTheme="minorHAnsi" w:hAnsiTheme="majorBidi" w:cstheme="majorBidi"/>
          <w:b/>
          <w:bCs/>
          <w:lang w:eastAsia="en-US"/>
        </w:rPr>
        <w:t>/violence</w:t>
      </w:r>
      <w:r w:rsidR="00F7547A" w:rsidRPr="004E77E5">
        <w:rPr>
          <w:rFonts w:asciiTheme="majorBidi" w:eastAsiaTheme="minorHAnsi" w:hAnsiTheme="majorBidi" w:cstheme="majorBidi"/>
          <w:b/>
          <w:bCs/>
          <w:lang w:eastAsia="en-US"/>
        </w:rPr>
        <w:t xml:space="preserve"> and cat</w:t>
      </w:r>
      <w:r w:rsidR="00445E91" w:rsidRPr="004E77E5">
        <w:rPr>
          <w:rFonts w:asciiTheme="majorBidi" w:eastAsiaTheme="minorHAnsi" w:hAnsiTheme="majorBidi" w:cstheme="majorBidi"/>
          <w:b/>
          <w:bCs/>
          <w:lang w:eastAsia="en-US"/>
        </w:rPr>
        <w:t>a</w:t>
      </w:r>
      <w:r w:rsidR="00F7547A" w:rsidRPr="004E77E5">
        <w:rPr>
          <w:rFonts w:asciiTheme="majorBidi" w:eastAsiaTheme="minorHAnsi" w:hAnsiTheme="majorBidi" w:cstheme="majorBidi"/>
          <w:b/>
          <w:bCs/>
          <w:lang w:eastAsia="en-US"/>
        </w:rPr>
        <w:t>strophic ACEs</w:t>
      </w:r>
      <w:r w:rsidR="00445E91" w:rsidRPr="004E77E5">
        <w:rPr>
          <w:rFonts w:asciiTheme="majorBidi" w:eastAsiaTheme="minorHAnsi" w:hAnsiTheme="majorBidi" w:cstheme="majorBidi"/>
          <w:b/>
          <w:bCs/>
          <w:lang w:eastAsia="en-US"/>
        </w:rPr>
        <w:t xml:space="preserve"> in a given community</w:t>
      </w:r>
      <w:r w:rsidR="00F7547A" w:rsidRPr="004E77E5">
        <w:rPr>
          <w:rFonts w:asciiTheme="majorBidi" w:eastAsiaTheme="minorHAnsi" w:hAnsiTheme="majorBidi" w:cstheme="majorBidi"/>
          <w:b/>
          <w:bCs/>
          <w:lang w:eastAsia="en-US"/>
        </w:rPr>
        <w:t xml:space="preserve">?” </w:t>
      </w:r>
    </w:p>
    <w:p w14:paraId="1B09A256" w14:textId="5377872A" w:rsidR="00F2526F" w:rsidRPr="004E77E5" w:rsidRDefault="00AA68D8" w:rsidP="00936C76">
      <w:pPr>
        <w:spacing w:after="0"/>
        <w:rPr>
          <w:rFonts w:asciiTheme="majorBidi" w:eastAsiaTheme="minorHAnsi" w:hAnsiTheme="majorBidi" w:cstheme="majorBidi"/>
          <w:lang w:eastAsia="en-US"/>
        </w:rPr>
      </w:pPr>
      <w:r w:rsidRPr="004E77E5">
        <w:rPr>
          <w:rFonts w:asciiTheme="majorBidi" w:eastAsiaTheme="minorHAnsi" w:hAnsiTheme="majorBidi" w:cstheme="majorBidi"/>
          <w:lang w:eastAsia="en-US"/>
        </w:rPr>
        <w:t>The</w:t>
      </w:r>
      <w:r w:rsidR="00F2526F" w:rsidRPr="004E77E5">
        <w:rPr>
          <w:rFonts w:asciiTheme="majorBidi" w:eastAsiaTheme="minorHAnsi" w:hAnsiTheme="majorBidi" w:cstheme="majorBidi"/>
          <w:lang w:eastAsia="en-US"/>
        </w:rPr>
        <w:t xml:space="preserve"> strategy to prevent future family/household ACEs has been to moderate the effect of ACEs on younger generations in order to decrease the intergenerational transmission of ACEs. </w:t>
      </w:r>
    </w:p>
    <w:p w14:paraId="76AA47A3" w14:textId="2FC79FEF" w:rsidR="00AA68D8" w:rsidRPr="004E77E5" w:rsidRDefault="00F2526F" w:rsidP="009A4010">
      <w:pPr>
        <w:spacing w:after="0"/>
        <w:rPr>
          <w:rFonts w:asciiTheme="majorBidi" w:eastAsiaTheme="minorHAnsi" w:hAnsiTheme="majorBidi" w:cstheme="majorBidi"/>
          <w:lang w:eastAsia="en-US"/>
        </w:rPr>
      </w:pPr>
      <w:r w:rsidRPr="004E77E5">
        <w:rPr>
          <w:rFonts w:asciiTheme="majorBidi" w:eastAsiaTheme="minorHAnsi" w:hAnsiTheme="majorBidi" w:cstheme="majorBidi"/>
          <w:lang w:eastAsia="en-US"/>
        </w:rPr>
        <w:lastRenderedPageBreak/>
        <w:t xml:space="preserve">Evidence suggests that this can be done by single communities in a scaffolded way </w:t>
      </w:r>
      <w:r w:rsidR="00780AB3" w:rsidRPr="004E77E5">
        <w:rPr>
          <w:rFonts w:asciiTheme="majorBidi" w:eastAsiaTheme="minorHAnsi" w:hAnsiTheme="majorBidi" w:cstheme="majorBidi"/>
          <w:lang w:eastAsia="en-US"/>
        </w:rPr>
        <w:t xml:space="preserve">by </w:t>
      </w:r>
      <w:r w:rsidRPr="004E77E5">
        <w:rPr>
          <w:rFonts w:asciiTheme="majorBidi" w:eastAsiaTheme="minorHAnsi" w:hAnsiTheme="majorBidi" w:cstheme="majorBidi"/>
          <w:lang w:eastAsia="en-US"/>
        </w:rPr>
        <w:t>expanding trauma</w:t>
      </w:r>
      <w:r w:rsidR="00DE6D49"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 xml:space="preserve">informed practices and expanding local leadership </w:t>
      </w:r>
      <w:r w:rsidR="00A01CE4" w:rsidRPr="004E77E5">
        <w:rPr>
          <w:rFonts w:asciiTheme="majorBidi" w:eastAsiaTheme="minorHAnsi" w:hAnsiTheme="majorBidi" w:cstheme="majorBidi"/>
          <w:lang w:eastAsia="en-US"/>
        </w:rPr>
        <w:t>and cross</w:t>
      </w:r>
      <w:r w:rsidR="00DE6D49" w:rsidRPr="004E77E5">
        <w:rPr>
          <w:rFonts w:asciiTheme="majorBidi" w:eastAsiaTheme="minorHAnsi" w:hAnsiTheme="majorBidi" w:cstheme="majorBidi"/>
          <w:lang w:eastAsia="en-US"/>
        </w:rPr>
        <w:t>-</w:t>
      </w:r>
      <w:r w:rsidR="00A01CE4" w:rsidRPr="004E77E5">
        <w:rPr>
          <w:rFonts w:asciiTheme="majorBidi" w:eastAsiaTheme="minorHAnsi" w:hAnsiTheme="majorBidi" w:cstheme="majorBidi"/>
          <w:lang w:eastAsia="en-US"/>
        </w:rPr>
        <w:t xml:space="preserve">sector initiatives </w:t>
      </w:r>
      <w:r w:rsidRPr="004E77E5">
        <w:rPr>
          <w:rFonts w:asciiTheme="majorBidi" w:eastAsiaTheme="minorHAnsi" w:hAnsiTheme="majorBidi" w:cstheme="majorBidi"/>
          <w:lang w:eastAsia="en-US"/>
        </w:rPr>
        <w:t>in a process that leads to a self-healing local cultural transformation.  Elements</w:t>
      </w:r>
      <w:r w:rsidR="00A01CE4" w:rsidRPr="004E77E5">
        <w:rPr>
          <w:rFonts w:asciiTheme="majorBidi" w:eastAsiaTheme="minorHAnsi" w:hAnsiTheme="majorBidi" w:cstheme="majorBidi"/>
          <w:lang w:eastAsia="en-US"/>
        </w:rPr>
        <w:t xml:space="preserve"> of this strategy have been presented by Laura Porter in her Robert Wood Johnson paper and by others in the Walla Walla case study published in 2021 in the Journal of Prevention and Intervention in the Community.</w:t>
      </w:r>
      <w:r w:rsidRPr="004E77E5">
        <w:rPr>
          <w:rFonts w:asciiTheme="majorBidi" w:eastAsiaTheme="minorHAnsi" w:hAnsiTheme="majorBidi" w:cstheme="majorBidi"/>
          <w:lang w:eastAsia="en-US"/>
        </w:rPr>
        <w:t xml:space="preserve"> </w:t>
      </w:r>
    </w:p>
    <w:p w14:paraId="2FF20324" w14:textId="726F3DA3" w:rsidR="00A01CE4" w:rsidRPr="004E77E5" w:rsidRDefault="00A01CE4" w:rsidP="009A4010">
      <w:pPr>
        <w:spacing w:after="0"/>
        <w:rPr>
          <w:rFonts w:asciiTheme="majorBidi" w:eastAsiaTheme="minorHAnsi" w:hAnsiTheme="majorBidi" w:cstheme="majorBidi"/>
          <w:lang w:eastAsia="en-US"/>
        </w:rPr>
      </w:pPr>
    </w:p>
    <w:p w14:paraId="309C93F2" w14:textId="36F8C96B" w:rsidR="00A01CE4" w:rsidRPr="004E77E5" w:rsidRDefault="00A01CE4" w:rsidP="00EA3C28">
      <w:pPr>
        <w:spacing w:after="0"/>
        <w:rPr>
          <w:rFonts w:asciiTheme="majorBidi" w:eastAsiaTheme="minorHAnsi" w:hAnsiTheme="majorBidi" w:cstheme="majorBidi"/>
          <w:lang w:eastAsia="en-US"/>
        </w:rPr>
      </w:pPr>
      <w:r w:rsidRPr="004E77E5">
        <w:rPr>
          <w:rFonts w:asciiTheme="majorBidi" w:eastAsiaTheme="minorHAnsi" w:hAnsiTheme="majorBidi" w:cstheme="majorBidi"/>
          <w:lang w:eastAsia="en-US"/>
        </w:rPr>
        <w:t>However, a single community may not be able to make the systemic changes required to dec</w:t>
      </w:r>
      <w:r w:rsidR="00780AB3" w:rsidRPr="004E77E5">
        <w:rPr>
          <w:rFonts w:asciiTheme="majorBidi" w:eastAsiaTheme="minorHAnsi" w:hAnsiTheme="majorBidi" w:cstheme="majorBidi"/>
          <w:lang w:eastAsia="en-US"/>
        </w:rPr>
        <w:t>r</w:t>
      </w:r>
      <w:r w:rsidRPr="004E77E5">
        <w:rPr>
          <w:rFonts w:asciiTheme="majorBidi" w:eastAsiaTheme="minorHAnsi" w:hAnsiTheme="majorBidi" w:cstheme="majorBidi"/>
          <w:lang w:eastAsia="en-US"/>
        </w:rPr>
        <w:t>ease the prevalence of cultural ACEs (particularly race/ethnic ones), community poverty ones</w:t>
      </w:r>
      <w:r w:rsidR="00205EAA" w:rsidRPr="004E77E5">
        <w:rPr>
          <w:rFonts w:asciiTheme="majorBidi" w:eastAsiaTheme="minorHAnsi" w:hAnsiTheme="majorBidi" w:cstheme="majorBidi"/>
          <w:lang w:eastAsia="en-US"/>
        </w:rPr>
        <w:t xml:space="preserve"> and catastrophic  ones (climate, pandemic and war</w:t>
      </w:r>
      <w:r w:rsidR="000A26DA" w:rsidRPr="004E77E5">
        <w:rPr>
          <w:rFonts w:asciiTheme="majorBidi" w:eastAsiaTheme="minorHAnsi" w:hAnsiTheme="majorBidi" w:cstheme="majorBidi"/>
          <w:lang w:eastAsia="en-US"/>
        </w:rPr>
        <w:t>-</w:t>
      </w:r>
      <w:r w:rsidR="00205EAA" w:rsidRPr="004E77E5">
        <w:rPr>
          <w:rFonts w:asciiTheme="majorBidi" w:eastAsiaTheme="minorHAnsi" w:hAnsiTheme="majorBidi" w:cstheme="majorBidi"/>
          <w:lang w:eastAsia="en-US"/>
        </w:rPr>
        <w:t xml:space="preserve">related ones). </w:t>
      </w:r>
      <w:r w:rsidR="00EA3C28" w:rsidRPr="004E77E5">
        <w:rPr>
          <w:rFonts w:asciiTheme="majorBidi" w:eastAsiaTheme="minorHAnsi" w:hAnsiTheme="majorBidi" w:cstheme="majorBidi"/>
          <w:lang w:eastAsia="en-US"/>
        </w:rPr>
        <w:t>Systemic factors outside the control of a given community have large impacts on levels of race/ethnic divisions and economic inequality.</w:t>
      </w:r>
      <w:r w:rsidR="00205EAA" w:rsidRPr="004E77E5">
        <w:rPr>
          <w:rFonts w:asciiTheme="majorBidi" w:eastAsiaTheme="minorHAnsi" w:hAnsiTheme="majorBidi" w:cstheme="majorBidi"/>
          <w:lang w:eastAsia="en-US"/>
        </w:rPr>
        <w:t xml:space="preserve"> </w:t>
      </w:r>
      <w:r w:rsidR="008348FE" w:rsidRPr="004E77E5">
        <w:rPr>
          <w:rFonts w:asciiTheme="majorBidi" w:eastAsiaTheme="minorHAnsi" w:hAnsiTheme="majorBidi" w:cstheme="majorBidi"/>
          <w:lang w:eastAsia="en-US"/>
        </w:rPr>
        <w:t xml:space="preserve">What is needed is a local </w:t>
      </w:r>
      <w:r w:rsidR="008348FE" w:rsidRPr="004E77E5">
        <w:rPr>
          <w:rFonts w:asciiTheme="majorBidi" w:eastAsiaTheme="minorHAnsi" w:hAnsiTheme="majorBidi" w:cstheme="majorBidi"/>
          <w:i/>
          <w:iCs/>
          <w:lang w:eastAsia="en-US"/>
        </w:rPr>
        <w:t>bottom-up</w:t>
      </w:r>
      <w:r w:rsidR="008348FE" w:rsidRPr="004E77E5">
        <w:rPr>
          <w:rFonts w:asciiTheme="majorBidi" w:eastAsiaTheme="minorHAnsi" w:hAnsiTheme="majorBidi" w:cstheme="majorBidi"/>
          <w:lang w:eastAsia="en-US"/>
        </w:rPr>
        <w:t xml:space="preserve"> strategy combined </w:t>
      </w:r>
      <w:r w:rsidR="00557B9C" w:rsidRPr="004E77E5">
        <w:rPr>
          <w:rFonts w:asciiTheme="majorBidi" w:eastAsiaTheme="minorHAnsi" w:hAnsiTheme="majorBidi" w:cstheme="majorBidi"/>
          <w:lang w:eastAsia="en-US"/>
        </w:rPr>
        <w:t xml:space="preserve">with </w:t>
      </w:r>
      <w:r w:rsidR="00506FF7" w:rsidRPr="004E77E5">
        <w:rPr>
          <w:rFonts w:asciiTheme="majorBidi" w:eastAsiaTheme="minorHAnsi" w:hAnsiTheme="majorBidi" w:cstheme="majorBidi"/>
          <w:lang w:eastAsia="en-US"/>
        </w:rPr>
        <w:t xml:space="preserve">a </w:t>
      </w:r>
      <w:r w:rsidR="00506FF7" w:rsidRPr="004E77E5">
        <w:rPr>
          <w:rFonts w:asciiTheme="majorBidi" w:eastAsiaTheme="minorHAnsi" w:hAnsiTheme="majorBidi" w:cstheme="majorBidi"/>
          <w:i/>
          <w:iCs/>
          <w:lang w:eastAsia="en-US"/>
        </w:rPr>
        <w:t>top</w:t>
      </w:r>
      <w:r w:rsidR="00DE6D49" w:rsidRPr="004E77E5">
        <w:rPr>
          <w:rFonts w:asciiTheme="majorBidi" w:eastAsiaTheme="minorHAnsi" w:hAnsiTheme="majorBidi" w:cstheme="majorBidi"/>
          <w:i/>
          <w:iCs/>
          <w:lang w:eastAsia="en-US"/>
        </w:rPr>
        <w:t>-</w:t>
      </w:r>
      <w:r w:rsidR="00506FF7" w:rsidRPr="004E77E5">
        <w:rPr>
          <w:rFonts w:asciiTheme="majorBidi" w:eastAsiaTheme="minorHAnsi" w:hAnsiTheme="majorBidi" w:cstheme="majorBidi"/>
          <w:i/>
          <w:iCs/>
          <w:lang w:eastAsia="en-US"/>
        </w:rPr>
        <w:t>down</w:t>
      </w:r>
      <w:r w:rsidR="00506FF7" w:rsidRPr="004E77E5">
        <w:rPr>
          <w:rFonts w:asciiTheme="majorBidi" w:eastAsiaTheme="minorHAnsi" w:hAnsiTheme="majorBidi" w:cstheme="majorBidi"/>
          <w:lang w:eastAsia="en-US"/>
        </w:rPr>
        <w:t xml:space="preserve"> </w:t>
      </w:r>
      <w:r w:rsidR="00EA3C28" w:rsidRPr="004E77E5">
        <w:rPr>
          <w:rFonts w:asciiTheme="majorBidi" w:eastAsiaTheme="minorHAnsi" w:hAnsiTheme="majorBidi" w:cstheme="majorBidi"/>
          <w:lang w:eastAsia="en-US"/>
        </w:rPr>
        <w:t xml:space="preserve">regional/national </w:t>
      </w:r>
      <w:r w:rsidR="00506FF7" w:rsidRPr="004E77E5">
        <w:rPr>
          <w:rFonts w:asciiTheme="majorBidi" w:eastAsiaTheme="minorHAnsi" w:hAnsiTheme="majorBidi" w:cstheme="majorBidi"/>
          <w:lang w:eastAsia="en-US"/>
        </w:rPr>
        <w:t>one. Our 2021 conference brief discussed this in the following way:</w:t>
      </w:r>
    </w:p>
    <w:p w14:paraId="1BF9F268" w14:textId="77777777" w:rsidR="00506FF7" w:rsidRPr="004E77E5" w:rsidRDefault="00506FF7" w:rsidP="00EA3C28">
      <w:pPr>
        <w:spacing w:after="0"/>
        <w:rPr>
          <w:rFonts w:asciiTheme="majorBidi" w:eastAsiaTheme="minorHAnsi" w:hAnsiTheme="majorBidi" w:cstheme="majorBidi"/>
          <w:lang w:eastAsia="en-US"/>
        </w:rPr>
      </w:pPr>
    </w:p>
    <w:p w14:paraId="136F43AB" w14:textId="094395EF" w:rsidR="00506FF7" w:rsidRPr="004E77E5" w:rsidRDefault="00506FF7" w:rsidP="0038210D">
      <w:pPr>
        <w:pBdr>
          <w:top w:val="single" w:sz="4" w:space="1" w:color="auto"/>
          <w:left w:val="single" w:sz="4" w:space="4" w:color="auto"/>
          <w:bottom w:val="single" w:sz="4" w:space="1" w:color="auto"/>
          <w:right w:val="single" w:sz="4" w:space="4" w:color="auto"/>
        </w:pBdr>
        <w:spacing w:before="60"/>
        <w:rPr>
          <w:rFonts w:asciiTheme="majorBidi" w:eastAsiaTheme="minorHAnsi" w:hAnsiTheme="majorBidi" w:cstheme="majorBidi"/>
          <w:lang w:eastAsia="en-US"/>
        </w:rPr>
      </w:pPr>
      <w:r w:rsidRPr="004E77E5">
        <w:rPr>
          <w:rFonts w:asciiTheme="majorBidi" w:eastAsiaTheme="minorHAnsi" w:hAnsiTheme="majorBidi" w:cstheme="majorBidi"/>
          <w:lang w:eastAsia="en-US"/>
        </w:rPr>
        <w:t>Putnam</w:t>
      </w:r>
      <w:r w:rsidR="00780AB3" w:rsidRPr="004E77E5">
        <w:rPr>
          <w:rFonts w:asciiTheme="majorBidi" w:eastAsiaTheme="minorHAnsi" w:hAnsiTheme="majorBidi" w:cstheme="majorBidi"/>
          <w:lang w:eastAsia="en-US"/>
        </w:rPr>
        <w:t xml:space="preserve">, in his 2020 book, </w:t>
      </w:r>
      <w:r w:rsidR="00780AB3" w:rsidRPr="004E77E5">
        <w:rPr>
          <w:rFonts w:asciiTheme="majorBidi" w:eastAsiaTheme="minorHAnsi" w:hAnsiTheme="majorBidi" w:cstheme="majorBidi"/>
          <w:i/>
          <w:iCs/>
          <w:lang w:eastAsia="en-US"/>
        </w:rPr>
        <w:t>the Upswing</w:t>
      </w:r>
      <w:r w:rsidR="00780AB3"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 xml:space="preserve"> has shown that sources of resilience (based on ‘we’ collective efficacy) increased due to progressive movements early in the century, leading to the period in the mid-1960s when many national policy changes occurred</w:t>
      </w:r>
      <w:r w:rsidR="000A26DA"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 xml:space="preserve"> improving many systemic categories of adverse experiences.  These trends reversed in the last 50 years, however, due to a more individually-based (‘I’ based) and culturally-divided society. Following Putnam’s findings, the best strategy is the mobilization of communities locally that cooperate with each other and form a new progressive national movement for systemic, structural change.  </w:t>
      </w:r>
    </w:p>
    <w:p w14:paraId="2E83A461" w14:textId="5F786BB7" w:rsidR="00506FF7" w:rsidRPr="004E77E5" w:rsidRDefault="00506FF7" w:rsidP="00506FF7">
      <w:pPr>
        <w:pBdr>
          <w:top w:val="single" w:sz="4" w:space="1" w:color="auto"/>
          <w:left w:val="single" w:sz="4" w:space="4" w:color="auto"/>
          <w:bottom w:val="single" w:sz="4" w:space="1" w:color="auto"/>
          <w:right w:val="single" w:sz="4" w:space="4" w:color="auto"/>
        </w:pBdr>
        <w:rPr>
          <w:rFonts w:asciiTheme="majorBidi" w:eastAsiaTheme="minorHAnsi" w:hAnsiTheme="majorBidi" w:cstheme="majorBidi"/>
          <w:lang w:eastAsia="en-US"/>
        </w:rPr>
      </w:pPr>
      <w:r w:rsidRPr="004E77E5">
        <w:rPr>
          <w:rFonts w:asciiTheme="majorBidi" w:eastAsiaTheme="minorHAnsi" w:hAnsiTheme="majorBidi" w:cstheme="majorBidi"/>
          <w:lang w:eastAsia="en-US"/>
        </w:rPr>
        <w:t xml:space="preserve">Bob </w:t>
      </w:r>
      <w:proofErr w:type="spellStart"/>
      <w:r w:rsidRPr="004E77E5">
        <w:rPr>
          <w:rFonts w:asciiTheme="majorBidi" w:eastAsiaTheme="minorHAnsi" w:hAnsiTheme="majorBidi" w:cstheme="majorBidi"/>
          <w:lang w:eastAsia="en-US"/>
        </w:rPr>
        <w:t>Doppelt</w:t>
      </w:r>
      <w:proofErr w:type="spellEnd"/>
      <w:r w:rsidRPr="004E77E5">
        <w:rPr>
          <w:rFonts w:asciiTheme="majorBidi" w:eastAsiaTheme="minorHAnsi" w:hAnsiTheme="majorBidi" w:cstheme="majorBidi"/>
          <w:lang w:eastAsia="en-US"/>
        </w:rPr>
        <w:t xml:space="preserve"> has named such resilience </w:t>
      </w:r>
      <w:r w:rsidR="00622527"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transformational</w:t>
      </w:r>
      <w:r w:rsidR="00622527"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 xml:space="preserve"> since it includes a vision of a hopefully different, structurally</w:t>
      </w:r>
      <w:r w:rsidR="00780AB3" w:rsidRPr="004E77E5">
        <w:rPr>
          <w:rFonts w:asciiTheme="majorBidi" w:eastAsiaTheme="minorHAnsi" w:hAnsiTheme="majorBidi" w:cstheme="majorBidi"/>
          <w:lang w:eastAsia="en-US"/>
        </w:rPr>
        <w:t>-</w:t>
      </w:r>
      <w:r w:rsidRPr="004E77E5">
        <w:rPr>
          <w:rFonts w:asciiTheme="majorBidi" w:eastAsiaTheme="minorHAnsi" w:hAnsiTheme="majorBidi" w:cstheme="majorBidi"/>
          <w:lang w:eastAsia="en-US"/>
        </w:rPr>
        <w:t xml:space="preserve">better society. According to </w:t>
      </w:r>
      <w:proofErr w:type="spellStart"/>
      <w:r w:rsidRPr="004E77E5">
        <w:rPr>
          <w:rFonts w:asciiTheme="majorBidi" w:eastAsiaTheme="minorHAnsi" w:hAnsiTheme="majorBidi" w:cstheme="majorBidi"/>
          <w:lang w:eastAsia="en-US"/>
        </w:rPr>
        <w:t>Doppelt</w:t>
      </w:r>
      <w:proofErr w:type="spellEnd"/>
      <w:r w:rsidRPr="004E77E5">
        <w:rPr>
          <w:rFonts w:asciiTheme="majorBidi" w:eastAsiaTheme="minorHAnsi" w:hAnsiTheme="majorBidi" w:cstheme="majorBidi"/>
          <w:lang w:eastAsia="en-US"/>
        </w:rPr>
        <w:t>, although contextual resilience will mitigate adverse impacts and help individuals and communities survive, only transformational resilience can bring about systemic changes leading to thriving individuals and communities.</w:t>
      </w:r>
    </w:p>
    <w:p w14:paraId="094338A2" w14:textId="77777777" w:rsidR="00602EF0" w:rsidRPr="004E77E5" w:rsidRDefault="00506FF7" w:rsidP="0038210D">
      <w:pPr>
        <w:pBdr>
          <w:top w:val="single" w:sz="4" w:space="1" w:color="auto"/>
          <w:left w:val="single" w:sz="4" w:space="4" w:color="auto"/>
          <w:bottom w:val="single" w:sz="4" w:space="1" w:color="auto"/>
          <w:right w:val="single" w:sz="4" w:space="4" w:color="auto"/>
        </w:pBdr>
        <w:spacing w:after="60" w:line="240" w:lineRule="auto"/>
        <w:rPr>
          <w:rFonts w:asciiTheme="majorBidi" w:eastAsiaTheme="minorHAnsi" w:hAnsiTheme="majorBidi" w:cstheme="majorBidi"/>
          <w:lang w:eastAsia="en-US"/>
        </w:rPr>
      </w:pPr>
      <w:r w:rsidRPr="004E77E5">
        <w:rPr>
          <w:rFonts w:asciiTheme="majorBidi" w:eastAsiaTheme="minorHAnsi" w:hAnsiTheme="majorBidi" w:cstheme="majorBidi"/>
          <w:lang w:eastAsia="en-US"/>
        </w:rPr>
        <w:t xml:space="preserve">According to Damon </w:t>
      </w:r>
      <w:proofErr w:type="spellStart"/>
      <w:r w:rsidRPr="004E77E5">
        <w:rPr>
          <w:rFonts w:asciiTheme="majorBidi" w:eastAsiaTheme="minorHAnsi" w:hAnsiTheme="majorBidi" w:cstheme="majorBidi"/>
          <w:lang w:eastAsia="en-US"/>
        </w:rPr>
        <w:t>Centola</w:t>
      </w:r>
      <w:proofErr w:type="spellEnd"/>
      <w:r w:rsidRPr="004E77E5">
        <w:rPr>
          <w:rFonts w:asciiTheme="majorBidi" w:eastAsiaTheme="minorHAnsi" w:hAnsiTheme="majorBidi" w:cstheme="majorBidi"/>
          <w:lang w:eastAsia="en-US"/>
        </w:rPr>
        <w:t xml:space="preserve">, in his </w:t>
      </w:r>
      <w:r w:rsidR="00780AB3" w:rsidRPr="004E77E5">
        <w:rPr>
          <w:rFonts w:asciiTheme="majorBidi" w:eastAsiaTheme="minorHAnsi" w:hAnsiTheme="majorBidi" w:cstheme="majorBidi"/>
          <w:lang w:eastAsia="en-US"/>
        </w:rPr>
        <w:t>2021</w:t>
      </w:r>
      <w:r w:rsidRPr="004E77E5">
        <w:rPr>
          <w:rFonts w:asciiTheme="majorBidi" w:eastAsiaTheme="minorHAnsi" w:hAnsiTheme="majorBidi" w:cstheme="majorBidi"/>
          <w:lang w:eastAsia="en-US"/>
        </w:rPr>
        <w:t xml:space="preserve"> book, </w:t>
      </w:r>
      <w:r w:rsidRPr="004E77E5">
        <w:rPr>
          <w:rFonts w:asciiTheme="majorBidi" w:eastAsiaTheme="minorHAnsi" w:hAnsiTheme="majorBidi" w:cstheme="majorBidi"/>
          <w:i/>
          <w:iCs/>
          <w:lang w:eastAsia="en-US"/>
        </w:rPr>
        <w:t>Change</w:t>
      </w:r>
      <w:r w:rsidRPr="004E77E5">
        <w:rPr>
          <w:rFonts w:asciiTheme="majorBidi" w:eastAsiaTheme="minorHAnsi" w:hAnsiTheme="majorBidi" w:cstheme="majorBidi"/>
          <w:lang w:eastAsia="en-US"/>
        </w:rPr>
        <w:t xml:space="preserve">, this means not only collaboration across communities but crucial alliances: with other movements (poverty, race, gender equity ones) and with members of opposition parties in order to gain overall national legitimacy.  In addition to current community capacity efforts, </w:t>
      </w:r>
      <w:r w:rsidR="00602EF0" w:rsidRPr="004E77E5">
        <w:rPr>
          <w:rFonts w:asciiTheme="majorBidi" w:eastAsiaTheme="minorHAnsi" w:hAnsiTheme="majorBidi" w:cstheme="majorBidi"/>
          <w:lang w:eastAsia="en-US"/>
        </w:rPr>
        <w:t xml:space="preserve">like those in Walla Walla </w:t>
      </w:r>
      <w:r w:rsidRPr="004E77E5">
        <w:rPr>
          <w:rFonts w:asciiTheme="majorBidi" w:eastAsiaTheme="minorHAnsi" w:hAnsiTheme="majorBidi" w:cstheme="majorBidi"/>
          <w:lang w:eastAsia="en-US"/>
        </w:rPr>
        <w:t>outlined in our recent 2021 JPIC paper, what needs to be added are:</w:t>
      </w:r>
      <w:r w:rsidR="00780AB3" w:rsidRPr="004E77E5">
        <w:rPr>
          <w:rFonts w:asciiTheme="majorBidi" w:eastAsiaTheme="minorHAnsi" w:hAnsiTheme="majorBidi" w:cstheme="majorBidi"/>
          <w:lang w:eastAsia="en-US"/>
        </w:rPr>
        <w:t xml:space="preserve"> </w:t>
      </w:r>
    </w:p>
    <w:p w14:paraId="230DEED4" w14:textId="63EDE1C8" w:rsidR="00602EF0" w:rsidRPr="004E77E5" w:rsidRDefault="00CA59F7" w:rsidP="00044FB6">
      <w:pPr>
        <w:pBdr>
          <w:top w:val="single" w:sz="4" w:space="1" w:color="auto"/>
          <w:left w:val="single" w:sz="4" w:space="4" w:color="auto"/>
          <w:bottom w:val="single" w:sz="4" w:space="1" w:color="auto"/>
          <w:right w:val="single" w:sz="4" w:space="4" w:color="auto"/>
        </w:pBdr>
        <w:spacing w:after="60" w:line="240" w:lineRule="auto"/>
        <w:ind w:firstLine="720"/>
        <w:rPr>
          <w:rFonts w:asciiTheme="majorBidi" w:eastAsiaTheme="minorHAnsi" w:hAnsiTheme="majorBidi" w:cstheme="majorBidi"/>
          <w:lang w:eastAsia="en-US"/>
        </w:rPr>
      </w:pPr>
      <w:r>
        <w:rPr>
          <w:rFonts w:asciiTheme="majorBidi" w:eastAsiaTheme="minorHAnsi" w:hAnsiTheme="majorBidi" w:cstheme="majorBidi"/>
          <w:lang w:eastAsia="en-US"/>
        </w:rPr>
        <w:t xml:space="preserve">- </w:t>
      </w:r>
      <w:r w:rsidR="00780AB3" w:rsidRPr="004E77E5">
        <w:rPr>
          <w:rFonts w:asciiTheme="majorBidi" w:eastAsiaTheme="minorHAnsi" w:hAnsiTheme="majorBidi" w:cstheme="majorBidi"/>
          <w:lang w:eastAsia="en-US"/>
        </w:rPr>
        <w:t xml:space="preserve">collaboration across cultural </w:t>
      </w:r>
      <w:r w:rsidR="00602EF0" w:rsidRPr="004E77E5">
        <w:rPr>
          <w:rFonts w:asciiTheme="majorBidi" w:eastAsiaTheme="minorHAnsi" w:hAnsiTheme="majorBidi" w:cstheme="majorBidi"/>
          <w:lang w:eastAsia="en-US"/>
        </w:rPr>
        <w:t>equity</w:t>
      </w:r>
      <w:r w:rsidR="00780AB3" w:rsidRPr="004E77E5">
        <w:rPr>
          <w:rFonts w:asciiTheme="majorBidi" w:eastAsiaTheme="minorHAnsi" w:hAnsiTheme="majorBidi" w:cstheme="majorBidi"/>
          <w:lang w:eastAsia="en-US"/>
        </w:rPr>
        <w:t xml:space="preserve">, community and environmental bottom-up movements, and </w:t>
      </w:r>
    </w:p>
    <w:p w14:paraId="0B45EBFE" w14:textId="7A01CFFE" w:rsidR="00506FF7" w:rsidRDefault="00CA59F7" w:rsidP="0038210D">
      <w:pPr>
        <w:pBdr>
          <w:top w:val="single" w:sz="4" w:space="1" w:color="auto"/>
          <w:left w:val="single" w:sz="4" w:space="4" w:color="auto"/>
          <w:bottom w:val="single" w:sz="4" w:space="1" w:color="auto"/>
          <w:right w:val="single" w:sz="4" w:space="4" w:color="auto"/>
        </w:pBdr>
        <w:spacing w:after="0" w:line="240" w:lineRule="auto"/>
        <w:ind w:firstLine="720"/>
        <w:rPr>
          <w:rFonts w:asciiTheme="majorBidi" w:eastAsiaTheme="minorHAnsi" w:hAnsiTheme="majorBidi" w:cstheme="majorBidi"/>
          <w:lang w:eastAsia="en-US"/>
        </w:rPr>
      </w:pPr>
      <w:r>
        <w:rPr>
          <w:rFonts w:asciiTheme="majorBidi" w:eastAsiaTheme="minorHAnsi" w:hAnsiTheme="majorBidi" w:cstheme="majorBidi"/>
          <w:lang w:eastAsia="en-US"/>
        </w:rPr>
        <w:t xml:space="preserve">- </w:t>
      </w:r>
      <w:r w:rsidR="00780AB3" w:rsidRPr="004E77E5">
        <w:rPr>
          <w:rFonts w:asciiTheme="majorBidi" w:eastAsiaTheme="minorHAnsi" w:hAnsiTheme="majorBidi" w:cstheme="majorBidi"/>
          <w:lang w:eastAsia="en-US"/>
        </w:rPr>
        <w:t>crucial alliances for legitimacy in making structural p</w:t>
      </w:r>
      <w:r w:rsidR="002838BB" w:rsidRPr="004E77E5">
        <w:rPr>
          <w:rFonts w:asciiTheme="majorBidi" w:eastAsiaTheme="minorHAnsi" w:hAnsiTheme="majorBidi" w:cstheme="majorBidi"/>
          <w:lang w:eastAsia="en-US"/>
        </w:rPr>
        <w:t>olicy top-down changes</w:t>
      </w:r>
      <w:r w:rsidR="0038210D">
        <w:rPr>
          <w:rFonts w:asciiTheme="majorBidi" w:eastAsiaTheme="minorHAnsi" w:hAnsiTheme="majorBidi" w:cstheme="majorBidi"/>
          <w:lang w:eastAsia="en-US"/>
        </w:rPr>
        <w:t>.</w:t>
      </w:r>
    </w:p>
    <w:p w14:paraId="329538B0" w14:textId="77777777" w:rsidR="0038210D" w:rsidRPr="004E4D39" w:rsidRDefault="0038210D" w:rsidP="0038210D">
      <w:pPr>
        <w:pBdr>
          <w:top w:val="single" w:sz="4" w:space="1" w:color="auto"/>
          <w:left w:val="single" w:sz="4" w:space="4" w:color="auto"/>
          <w:bottom w:val="single" w:sz="4" w:space="1" w:color="auto"/>
          <w:right w:val="single" w:sz="4" w:space="4" w:color="auto"/>
        </w:pBdr>
        <w:spacing w:after="120" w:line="240" w:lineRule="auto"/>
        <w:ind w:firstLine="720"/>
        <w:rPr>
          <w:rFonts w:asciiTheme="majorBidi" w:eastAsiaTheme="minorHAnsi" w:hAnsiTheme="majorBidi" w:cstheme="majorBidi"/>
          <w:sz w:val="16"/>
          <w:szCs w:val="16"/>
          <w:lang w:eastAsia="en-US"/>
        </w:rPr>
      </w:pPr>
    </w:p>
    <w:p w14:paraId="59D21325" w14:textId="361BEA75" w:rsidR="00506FF7" w:rsidRPr="004E77E5" w:rsidRDefault="00506FF7" w:rsidP="00506FF7">
      <w:pPr>
        <w:contextualSpacing/>
        <w:rPr>
          <w:rFonts w:asciiTheme="majorBidi" w:eastAsiaTheme="minorHAnsi" w:hAnsiTheme="majorBidi" w:cstheme="majorBidi"/>
          <w:lang w:eastAsia="en-US"/>
        </w:rPr>
      </w:pPr>
      <w:r w:rsidRPr="004E77E5">
        <w:rPr>
          <w:rFonts w:asciiTheme="majorBidi" w:eastAsiaTheme="minorHAnsi" w:hAnsiTheme="majorBidi" w:cstheme="majorBidi"/>
          <w:lang w:eastAsia="en-US"/>
        </w:rPr>
        <w:t xml:space="preserve">This may seem a daunting task, but </w:t>
      </w:r>
      <w:r w:rsidR="000A03C0" w:rsidRPr="004E77E5">
        <w:rPr>
          <w:rFonts w:asciiTheme="majorBidi" w:eastAsiaTheme="minorHAnsi" w:hAnsiTheme="majorBidi" w:cstheme="majorBidi"/>
          <w:lang w:eastAsia="en-US"/>
        </w:rPr>
        <w:t xml:space="preserve">the good news is that national leaders have identified </w:t>
      </w:r>
      <w:r w:rsidR="000A03C0" w:rsidRPr="004E77E5">
        <w:rPr>
          <w:rFonts w:asciiTheme="majorBidi" w:eastAsiaTheme="minorHAnsi" w:hAnsiTheme="majorBidi" w:cstheme="majorBidi"/>
          <w:i/>
          <w:iCs/>
          <w:lang w:eastAsia="en-US"/>
        </w:rPr>
        <w:t xml:space="preserve">the erosion of social cohesion </w:t>
      </w:r>
      <w:r w:rsidR="000A03C0" w:rsidRPr="004E77E5">
        <w:rPr>
          <w:rFonts w:asciiTheme="majorBidi" w:eastAsiaTheme="minorHAnsi" w:hAnsiTheme="majorBidi" w:cstheme="majorBidi"/>
          <w:lang w:eastAsia="en-US"/>
        </w:rPr>
        <w:t xml:space="preserve">as the major future global risk.  (See World Economic Forum’s Global Risk Report 2022) </w:t>
      </w:r>
    </w:p>
    <w:p w14:paraId="63625136" w14:textId="610A69AB" w:rsidR="000A03C0" w:rsidRPr="004E77E5" w:rsidRDefault="000A03C0" w:rsidP="000A03C0">
      <w:pPr>
        <w:kinsoku w:val="0"/>
        <w:overflowPunct w:val="0"/>
        <w:autoSpaceDE w:val="0"/>
        <w:autoSpaceDN w:val="0"/>
        <w:adjustRightInd w:val="0"/>
        <w:spacing w:before="65" w:after="0" w:line="266" w:lineRule="auto"/>
        <w:rPr>
          <w:rFonts w:asciiTheme="majorBidi" w:hAnsiTheme="majorBidi" w:cstheme="majorBidi"/>
          <w:color w:val="191919"/>
        </w:rPr>
      </w:pPr>
      <w:r w:rsidRPr="004E77E5">
        <w:rPr>
          <w:rFonts w:asciiTheme="majorBidi" w:eastAsiaTheme="minorHAnsi" w:hAnsiTheme="majorBidi" w:cstheme="majorBidi"/>
          <w:lang w:eastAsia="en-US"/>
        </w:rPr>
        <w:t xml:space="preserve">This factor was defined </w:t>
      </w:r>
      <w:proofErr w:type="spellStart"/>
      <w:r w:rsidRPr="004E77E5">
        <w:rPr>
          <w:rFonts w:asciiTheme="majorBidi" w:eastAsiaTheme="minorHAnsi" w:hAnsiTheme="majorBidi" w:cstheme="majorBidi"/>
          <w:lang w:eastAsia="en-US"/>
        </w:rPr>
        <w:t>as</w:t>
      </w:r>
      <w:r w:rsidRPr="004E77E5">
        <w:rPr>
          <w:rFonts w:asciiTheme="majorBidi" w:eastAsiaTheme="minorHAnsi" w:hAnsiTheme="majorBidi" w:cstheme="majorBidi"/>
          <w:i/>
          <w:iCs/>
          <w:lang w:eastAsia="en-US"/>
        </w:rPr>
        <w:t>:</w:t>
      </w:r>
      <w:r w:rsidR="006629BD">
        <w:rPr>
          <w:rFonts w:asciiTheme="majorBidi" w:eastAsiaTheme="minorHAnsi" w:hAnsiTheme="majorBidi" w:cstheme="majorBidi"/>
          <w:i/>
          <w:iCs/>
          <w:lang w:eastAsia="en-US"/>
        </w:rPr>
        <w:t>“</w:t>
      </w:r>
      <w:r w:rsidRPr="004E77E5">
        <w:rPr>
          <w:rFonts w:asciiTheme="majorBidi" w:hAnsiTheme="majorBidi" w:cstheme="majorBidi"/>
          <w:i/>
          <w:iCs/>
          <w:color w:val="191919"/>
        </w:rPr>
        <w:t>Loss</w:t>
      </w:r>
      <w:proofErr w:type="spellEnd"/>
      <w:r w:rsidRPr="004E77E5">
        <w:rPr>
          <w:rFonts w:asciiTheme="majorBidi" w:hAnsiTheme="majorBidi" w:cstheme="majorBidi"/>
          <w:i/>
          <w:iCs/>
          <w:color w:val="191919"/>
          <w:spacing w:val="-1"/>
        </w:rPr>
        <w:t xml:space="preserve"> </w:t>
      </w:r>
      <w:r w:rsidRPr="004E77E5">
        <w:rPr>
          <w:rFonts w:asciiTheme="majorBidi" w:hAnsiTheme="majorBidi" w:cstheme="majorBidi"/>
          <w:i/>
          <w:iCs/>
          <w:color w:val="191919"/>
        </w:rPr>
        <w:t>of social capital and a fracture of social networks</w:t>
      </w:r>
      <w:r w:rsidRPr="004E77E5">
        <w:rPr>
          <w:rFonts w:asciiTheme="majorBidi" w:hAnsiTheme="majorBidi" w:cstheme="majorBidi"/>
          <w:color w:val="191919"/>
        </w:rPr>
        <w:t xml:space="preserve"> negatively impacting social</w:t>
      </w:r>
      <w:r w:rsidRPr="004E77E5">
        <w:rPr>
          <w:rFonts w:asciiTheme="majorBidi" w:hAnsiTheme="majorBidi" w:cstheme="majorBidi"/>
          <w:color w:val="191919"/>
          <w:spacing w:val="-2"/>
        </w:rPr>
        <w:t xml:space="preserve"> </w:t>
      </w:r>
      <w:r w:rsidRPr="004E77E5">
        <w:rPr>
          <w:rFonts w:asciiTheme="majorBidi" w:hAnsiTheme="majorBidi" w:cstheme="majorBidi"/>
          <w:color w:val="191919"/>
        </w:rPr>
        <w:t>stability, individual well-being and economic productivity as a result of persistent public</w:t>
      </w:r>
      <w:r w:rsidRPr="004E77E5">
        <w:rPr>
          <w:rFonts w:asciiTheme="majorBidi" w:hAnsiTheme="majorBidi" w:cstheme="majorBidi"/>
          <w:color w:val="191919"/>
          <w:spacing w:val="-1"/>
        </w:rPr>
        <w:t xml:space="preserve"> </w:t>
      </w:r>
      <w:r w:rsidRPr="004E77E5">
        <w:rPr>
          <w:rFonts w:asciiTheme="majorBidi" w:hAnsiTheme="majorBidi" w:cstheme="majorBidi"/>
          <w:color w:val="191919"/>
        </w:rPr>
        <w:t>anger, distrust, divisiveness, lack of empathy, marginalization of minorities, political</w:t>
      </w:r>
      <w:r w:rsidRPr="004E77E5">
        <w:rPr>
          <w:rFonts w:asciiTheme="majorBidi" w:hAnsiTheme="majorBidi" w:cstheme="majorBidi"/>
          <w:color w:val="191919"/>
          <w:spacing w:val="-2"/>
        </w:rPr>
        <w:t xml:space="preserve"> </w:t>
      </w:r>
      <w:r w:rsidRPr="004E77E5">
        <w:rPr>
          <w:rFonts w:asciiTheme="majorBidi" w:hAnsiTheme="majorBidi" w:cstheme="majorBidi"/>
          <w:color w:val="191919"/>
        </w:rPr>
        <w:t>polarization etc.</w:t>
      </w:r>
      <w:r w:rsidR="006629BD">
        <w:rPr>
          <w:rFonts w:asciiTheme="majorBidi" w:hAnsiTheme="majorBidi" w:cstheme="majorBidi"/>
          <w:color w:val="191919"/>
        </w:rPr>
        <w:t>”</w:t>
      </w:r>
    </w:p>
    <w:p w14:paraId="67FE5F19" w14:textId="4DD27190" w:rsidR="000A03C0" w:rsidRPr="004E77E5" w:rsidRDefault="000A03C0" w:rsidP="00506FF7">
      <w:pPr>
        <w:contextualSpacing/>
        <w:rPr>
          <w:rFonts w:asciiTheme="majorBidi" w:eastAsiaTheme="minorHAnsi" w:hAnsiTheme="majorBidi" w:cstheme="majorBidi"/>
          <w:lang w:eastAsia="en-US"/>
        </w:rPr>
      </w:pPr>
    </w:p>
    <w:p w14:paraId="64051A8C" w14:textId="513E9576" w:rsidR="00262719" w:rsidRPr="006629BD" w:rsidRDefault="00262719" w:rsidP="00506FF7">
      <w:pPr>
        <w:contextualSpacing/>
        <w:rPr>
          <w:rFonts w:asciiTheme="majorBidi" w:eastAsiaTheme="minorHAnsi" w:hAnsiTheme="majorBidi" w:cstheme="majorBidi"/>
          <w:i/>
          <w:iCs/>
          <w:lang w:eastAsia="en-US"/>
        </w:rPr>
      </w:pPr>
      <w:r w:rsidRPr="006629BD">
        <w:rPr>
          <w:rFonts w:asciiTheme="majorBidi" w:eastAsiaTheme="minorHAnsi" w:hAnsiTheme="majorBidi" w:cstheme="majorBidi"/>
          <w:i/>
          <w:iCs/>
          <w:lang w:eastAsia="en-US"/>
        </w:rPr>
        <w:t xml:space="preserve">Presenters at </w:t>
      </w:r>
      <w:r w:rsidR="00700663" w:rsidRPr="006629BD">
        <w:rPr>
          <w:rFonts w:asciiTheme="majorBidi" w:eastAsiaTheme="minorHAnsi" w:hAnsiTheme="majorBidi" w:cstheme="majorBidi"/>
          <w:i/>
          <w:iCs/>
          <w:lang w:eastAsia="en-US"/>
        </w:rPr>
        <w:t xml:space="preserve">future </w:t>
      </w:r>
      <w:r w:rsidRPr="006629BD">
        <w:rPr>
          <w:rFonts w:asciiTheme="majorBidi" w:eastAsiaTheme="minorHAnsi" w:hAnsiTheme="majorBidi" w:cstheme="majorBidi"/>
          <w:i/>
          <w:iCs/>
          <w:lang w:eastAsia="en-US"/>
        </w:rPr>
        <w:t>conference</w:t>
      </w:r>
      <w:r w:rsidR="00700663" w:rsidRPr="006629BD">
        <w:rPr>
          <w:rFonts w:asciiTheme="majorBidi" w:eastAsiaTheme="minorHAnsi" w:hAnsiTheme="majorBidi" w:cstheme="majorBidi"/>
          <w:i/>
          <w:iCs/>
          <w:lang w:eastAsia="en-US"/>
        </w:rPr>
        <w:t>s</w:t>
      </w:r>
      <w:r w:rsidRPr="006629BD">
        <w:rPr>
          <w:rFonts w:asciiTheme="majorBidi" w:eastAsiaTheme="minorHAnsi" w:hAnsiTheme="majorBidi" w:cstheme="majorBidi"/>
          <w:i/>
          <w:iCs/>
          <w:lang w:eastAsia="en-US"/>
        </w:rPr>
        <w:t xml:space="preserve"> may be able to </w:t>
      </w:r>
      <w:r w:rsidR="0083060E" w:rsidRPr="006629BD">
        <w:rPr>
          <w:rFonts w:asciiTheme="majorBidi" w:eastAsiaTheme="minorHAnsi" w:hAnsiTheme="majorBidi" w:cstheme="majorBidi"/>
          <w:i/>
          <w:iCs/>
          <w:lang w:eastAsia="en-US"/>
        </w:rPr>
        <w:t xml:space="preserve">discuss past or </w:t>
      </w:r>
      <w:r w:rsidRPr="006629BD">
        <w:rPr>
          <w:rFonts w:asciiTheme="majorBidi" w:eastAsiaTheme="minorHAnsi" w:hAnsiTheme="majorBidi" w:cstheme="majorBidi"/>
          <w:i/>
          <w:iCs/>
          <w:lang w:eastAsia="en-US"/>
        </w:rPr>
        <w:t xml:space="preserve">present efforts already underway: </w:t>
      </w:r>
    </w:p>
    <w:p w14:paraId="13260689" w14:textId="07A30EB2" w:rsidR="00262719" w:rsidRPr="006629BD" w:rsidRDefault="00381A38" w:rsidP="00262719">
      <w:pPr>
        <w:pStyle w:val="ListParagraph"/>
        <w:numPr>
          <w:ilvl w:val="0"/>
          <w:numId w:val="15"/>
        </w:numPr>
        <w:rPr>
          <w:rFonts w:asciiTheme="majorBidi" w:eastAsiaTheme="minorHAnsi" w:hAnsiTheme="majorBidi" w:cstheme="majorBidi"/>
          <w:i/>
          <w:iCs/>
          <w:lang w:eastAsia="en-US"/>
        </w:rPr>
      </w:pPr>
      <w:r w:rsidRPr="006629BD">
        <w:rPr>
          <w:rFonts w:asciiTheme="majorBidi" w:eastAsiaTheme="minorHAnsi" w:hAnsiTheme="majorBidi" w:cstheme="majorBidi"/>
          <w:i/>
          <w:iCs/>
          <w:lang w:eastAsia="en-US"/>
        </w:rPr>
        <w:t xml:space="preserve">partnerships among </w:t>
      </w:r>
      <w:r w:rsidR="00262719" w:rsidRPr="006629BD">
        <w:rPr>
          <w:rFonts w:asciiTheme="majorBidi" w:eastAsiaTheme="minorHAnsi" w:hAnsiTheme="majorBidi" w:cstheme="majorBidi"/>
          <w:i/>
          <w:iCs/>
          <w:lang w:eastAsia="en-US"/>
        </w:rPr>
        <w:t xml:space="preserve">communities </w:t>
      </w:r>
      <w:r w:rsidR="0083060E" w:rsidRPr="006629BD">
        <w:rPr>
          <w:rFonts w:asciiTheme="majorBidi" w:eastAsiaTheme="minorHAnsi" w:hAnsiTheme="majorBidi" w:cstheme="majorBidi"/>
          <w:i/>
          <w:iCs/>
          <w:lang w:eastAsia="en-US"/>
        </w:rPr>
        <w:t>be</w:t>
      </w:r>
      <w:r w:rsidRPr="006629BD">
        <w:rPr>
          <w:rFonts w:asciiTheme="majorBidi" w:eastAsiaTheme="minorHAnsi" w:hAnsiTheme="majorBidi" w:cstheme="majorBidi"/>
          <w:i/>
          <w:iCs/>
          <w:lang w:eastAsia="en-US"/>
        </w:rPr>
        <w:t xml:space="preserve">coming </w:t>
      </w:r>
      <w:r w:rsidR="0083060E" w:rsidRPr="006629BD">
        <w:rPr>
          <w:rFonts w:asciiTheme="majorBidi" w:eastAsiaTheme="minorHAnsi" w:hAnsiTheme="majorBidi" w:cstheme="majorBidi"/>
          <w:i/>
          <w:iCs/>
          <w:lang w:eastAsia="en-US"/>
        </w:rPr>
        <w:t xml:space="preserve">able to learn and work </w:t>
      </w:r>
      <w:r w:rsidRPr="006629BD">
        <w:rPr>
          <w:rFonts w:asciiTheme="majorBidi" w:eastAsiaTheme="minorHAnsi" w:hAnsiTheme="majorBidi" w:cstheme="majorBidi"/>
          <w:i/>
          <w:iCs/>
          <w:lang w:eastAsia="en-US"/>
        </w:rPr>
        <w:t>together</w:t>
      </w:r>
    </w:p>
    <w:p w14:paraId="4FBC8B93" w14:textId="20781C85" w:rsidR="00262719" w:rsidRPr="006629BD" w:rsidRDefault="00381A38" w:rsidP="00262719">
      <w:pPr>
        <w:pStyle w:val="ListParagraph"/>
        <w:numPr>
          <w:ilvl w:val="0"/>
          <w:numId w:val="15"/>
        </w:numPr>
        <w:rPr>
          <w:rFonts w:asciiTheme="majorBidi" w:eastAsiaTheme="minorHAnsi" w:hAnsiTheme="majorBidi" w:cstheme="majorBidi"/>
          <w:i/>
          <w:iCs/>
          <w:lang w:eastAsia="en-US"/>
        </w:rPr>
      </w:pPr>
      <w:r w:rsidRPr="006629BD">
        <w:rPr>
          <w:rFonts w:asciiTheme="majorBidi" w:eastAsiaTheme="minorHAnsi" w:hAnsiTheme="majorBidi" w:cstheme="majorBidi"/>
          <w:i/>
          <w:iCs/>
          <w:lang w:eastAsia="en-US"/>
        </w:rPr>
        <w:t xml:space="preserve">experiences of </w:t>
      </w:r>
      <w:r w:rsidR="00262719" w:rsidRPr="006629BD">
        <w:rPr>
          <w:rFonts w:asciiTheme="majorBidi" w:eastAsiaTheme="minorHAnsi" w:hAnsiTheme="majorBidi" w:cstheme="majorBidi"/>
          <w:i/>
          <w:iCs/>
          <w:lang w:eastAsia="en-US"/>
        </w:rPr>
        <w:t>Communities of Practice</w:t>
      </w:r>
      <w:r w:rsidR="00700663" w:rsidRPr="006629BD">
        <w:rPr>
          <w:rFonts w:asciiTheme="majorBidi" w:eastAsiaTheme="minorHAnsi" w:hAnsiTheme="majorBidi" w:cstheme="majorBidi"/>
          <w:i/>
          <w:iCs/>
          <w:lang w:eastAsia="en-US"/>
        </w:rPr>
        <w:t xml:space="preserve"> </w:t>
      </w:r>
      <w:r w:rsidR="0038210D">
        <w:rPr>
          <w:rFonts w:asciiTheme="majorBidi" w:eastAsiaTheme="minorHAnsi" w:hAnsiTheme="majorBidi" w:cstheme="majorBidi"/>
          <w:i/>
          <w:iCs/>
          <w:lang w:eastAsia="en-US"/>
        </w:rPr>
        <w:t xml:space="preserve">(POC) </w:t>
      </w:r>
      <w:r w:rsidR="00700663" w:rsidRPr="006629BD">
        <w:rPr>
          <w:rFonts w:asciiTheme="majorBidi" w:eastAsiaTheme="minorHAnsi" w:hAnsiTheme="majorBidi" w:cstheme="majorBidi"/>
          <w:i/>
          <w:iCs/>
          <w:lang w:eastAsia="en-US"/>
        </w:rPr>
        <w:t>organizations within regions or states</w:t>
      </w:r>
    </w:p>
    <w:p w14:paraId="3B0D599F" w14:textId="6AE93A74" w:rsidR="000A03C0" w:rsidRPr="006629BD" w:rsidRDefault="00262719" w:rsidP="00262719">
      <w:pPr>
        <w:pStyle w:val="ListParagraph"/>
        <w:numPr>
          <w:ilvl w:val="0"/>
          <w:numId w:val="15"/>
        </w:numPr>
        <w:rPr>
          <w:rFonts w:asciiTheme="majorBidi" w:eastAsiaTheme="minorHAnsi" w:hAnsiTheme="majorBidi" w:cstheme="majorBidi"/>
          <w:i/>
          <w:iCs/>
          <w:lang w:eastAsia="en-US"/>
        </w:rPr>
      </w:pPr>
      <w:r w:rsidRPr="006629BD">
        <w:rPr>
          <w:rFonts w:asciiTheme="majorBidi" w:eastAsiaTheme="minorHAnsi" w:hAnsiTheme="majorBidi" w:cstheme="majorBidi"/>
          <w:i/>
          <w:iCs/>
          <w:lang w:eastAsia="en-US"/>
        </w:rPr>
        <w:t>initiative</w:t>
      </w:r>
      <w:r w:rsidR="00381A38" w:rsidRPr="006629BD">
        <w:rPr>
          <w:rFonts w:asciiTheme="majorBidi" w:eastAsiaTheme="minorHAnsi" w:hAnsiTheme="majorBidi" w:cstheme="majorBidi"/>
          <w:i/>
          <w:iCs/>
          <w:lang w:eastAsia="en-US"/>
        </w:rPr>
        <w:t xml:space="preserve">s toward </w:t>
      </w:r>
      <w:r w:rsidRPr="006629BD">
        <w:rPr>
          <w:rFonts w:asciiTheme="majorBidi" w:eastAsiaTheme="minorHAnsi" w:hAnsiTheme="majorBidi" w:cstheme="majorBidi"/>
          <w:i/>
          <w:iCs/>
          <w:lang w:eastAsia="en-US"/>
        </w:rPr>
        <w:t>forming a national movement</w:t>
      </w:r>
      <w:r w:rsidR="00B0393F" w:rsidRPr="006629BD">
        <w:rPr>
          <w:rFonts w:asciiTheme="majorBidi" w:eastAsiaTheme="minorHAnsi" w:hAnsiTheme="majorBidi" w:cstheme="majorBidi"/>
          <w:i/>
          <w:iCs/>
          <w:lang w:eastAsia="en-US"/>
        </w:rPr>
        <w:t xml:space="preserve"> (e.g.</w:t>
      </w:r>
      <w:r w:rsidR="00700663" w:rsidRPr="006629BD">
        <w:rPr>
          <w:rFonts w:asciiTheme="majorBidi" w:eastAsiaTheme="minorHAnsi" w:hAnsiTheme="majorBidi" w:cstheme="majorBidi"/>
          <w:i/>
          <w:iCs/>
          <w:lang w:eastAsia="en-US"/>
        </w:rPr>
        <w:t xml:space="preserve">, </w:t>
      </w:r>
      <w:proofErr w:type="spellStart"/>
      <w:r w:rsidR="00B0393F" w:rsidRPr="006629BD">
        <w:rPr>
          <w:rFonts w:asciiTheme="majorBidi" w:eastAsiaTheme="minorHAnsi" w:hAnsiTheme="majorBidi" w:cstheme="majorBidi"/>
          <w:i/>
          <w:iCs/>
          <w:lang w:eastAsia="en-US"/>
        </w:rPr>
        <w:t>PACEs</w:t>
      </w:r>
      <w:proofErr w:type="spellEnd"/>
      <w:r w:rsidR="00B0393F" w:rsidRPr="006629BD">
        <w:rPr>
          <w:rFonts w:asciiTheme="majorBidi" w:eastAsiaTheme="minorHAnsi" w:hAnsiTheme="majorBidi" w:cstheme="majorBidi"/>
          <w:i/>
          <w:iCs/>
          <w:lang w:eastAsia="en-US"/>
        </w:rPr>
        <w:t xml:space="preserve"> Connection) </w:t>
      </w:r>
      <w:r w:rsidR="00700663" w:rsidRPr="006629BD">
        <w:rPr>
          <w:rFonts w:asciiTheme="majorBidi" w:eastAsiaTheme="minorHAnsi" w:hAnsiTheme="majorBidi" w:cstheme="majorBidi"/>
          <w:i/>
          <w:iCs/>
          <w:lang w:eastAsia="en-US"/>
        </w:rPr>
        <w:t xml:space="preserve">composed of a network of communities, learning from each other and </w:t>
      </w:r>
      <w:r w:rsidR="00381A38" w:rsidRPr="006629BD">
        <w:rPr>
          <w:rFonts w:asciiTheme="majorBidi" w:eastAsiaTheme="minorHAnsi" w:hAnsiTheme="majorBidi" w:cstheme="majorBidi"/>
          <w:i/>
          <w:iCs/>
          <w:lang w:eastAsia="en-US"/>
        </w:rPr>
        <w:t>advocating</w:t>
      </w:r>
      <w:r w:rsidR="000E383B">
        <w:rPr>
          <w:rFonts w:asciiTheme="majorBidi" w:eastAsiaTheme="minorHAnsi" w:hAnsiTheme="majorBidi" w:cstheme="majorBidi"/>
          <w:i/>
          <w:iCs/>
          <w:lang w:eastAsia="en-US"/>
        </w:rPr>
        <w:t xml:space="preserve"> </w:t>
      </w:r>
      <w:r w:rsidR="00700663" w:rsidRPr="006629BD">
        <w:rPr>
          <w:rFonts w:asciiTheme="majorBidi" w:eastAsiaTheme="minorHAnsi" w:hAnsiTheme="majorBidi" w:cstheme="majorBidi"/>
          <w:i/>
          <w:iCs/>
          <w:lang w:eastAsia="en-US"/>
        </w:rPr>
        <w:t>for changes in national policy</w:t>
      </w:r>
      <w:r w:rsidRPr="006629BD">
        <w:rPr>
          <w:rFonts w:asciiTheme="majorBidi" w:eastAsiaTheme="minorHAnsi" w:hAnsiTheme="majorBidi" w:cstheme="majorBidi"/>
          <w:i/>
          <w:iCs/>
          <w:lang w:eastAsia="en-US"/>
        </w:rPr>
        <w:t xml:space="preserve">  </w:t>
      </w:r>
    </w:p>
    <w:sectPr w:rsidR="000A03C0" w:rsidRPr="006629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AE71" w14:textId="77777777" w:rsidR="00260B36" w:rsidRDefault="00260B36" w:rsidP="00853EFF">
      <w:pPr>
        <w:spacing w:after="0" w:line="240" w:lineRule="auto"/>
      </w:pPr>
      <w:r>
        <w:separator/>
      </w:r>
    </w:p>
  </w:endnote>
  <w:endnote w:type="continuationSeparator" w:id="0">
    <w:p w14:paraId="661F6080" w14:textId="77777777" w:rsidR="00260B36" w:rsidRDefault="00260B36" w:rsidP="0085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757129"/>
      <w:docPartObj>
        <w:docPartGallery w:val="Page Numbers (Bottom of Page)"/>
        <w:docPartUnique/>
      </w:docPartObj>
    </w:sdtPr>
    <w:sdtEndPr>
      <w:rPr>
        <w:noProof/>
      </w:rPr>
    </w:sdtEndPr>
    <w:sdtContent>
      <w:p w14:paraId="0F7A2221" w14:textId="3E15B4A3" w:rsidR="00853EFF" w:rsidRDefault="00853E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C1F9EC" w14:textId="77777777" w:rsidR="00853EFF" w:rsidRDefault="0085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A36A" w14:textId="77777777" w:rsidR="00260B36" w:rsidRDefault="00260B36" w:rsidP="00853EFF">
      <w:pPr>
        <w:spacing w:after="0" w:line="240" w:lineRule="auto"/>
      </w:pPr>
      <w:r>
        <w:separator/>
      </w:r>
    </w:p>
  </w:footnote>
  <w:footnote w:type="continuationSeparator" w:id="0">
    <w:p w14:paraId="09B0FCFA" w14:textId="77777777" w:rsidR="00260B36" w:rsidRDefault="00260B36" w:rsidP="00853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6D7"/>
    <w:multiLevelType w:val="hybridMultilevel"/>
    <w:tmpl w:val="3CE0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24280"/>
    <w:multiLevelType w:val="hybridMultilevel"/>
    <w:tmpl w:val="D7F8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C03C8"/>
    <w:multiLevelType w:val="hybridMultilevel"/>
    <w:tmpl w:val="8238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33A83"/>
    <w:multiLevelType w:val="hybridMultilevel"/>
    <w:tmpl w:val="07BC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833B4"/>
    <w:multiLevelType w:val="hybridMultilevel"/>
    <w:tmpl w:val="62B8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4619C"/>
    <w:multiLevelType w:val="hybridMultilevel"/>
    <w:tmpl w:val="BCAA5B10"/>
    <w:lvl w:ilvl="0" w:tplc="F51CC9B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E51B1"/>
    <w:multiLevelType w:val="hybridMultilevel"/>
    <w:tmpl w:val="5576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F1AAC"/>
    <w:multiLevelType w:val="hybridMultilevel"/>
    <w:tmpl w:val="560ED0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7E575C"/>
    <w:multiLevelType w:val="hybridMultilevel"/>
    <w:tmpl w:val="50D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53A36"/>
    <w:multiLevelType w:val="hybridMultilevel"/>
    <w:tmpl w:val="D3144C34"/>
    <w:lvl w:ilvl="0" w:tplc="EAFA0EC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B7BD6"/>
    <w:multiLevelType w:val="hybridMultilevel"/>
    <w:tmpl w:val="CD12AC18"/>
    <w:lvl w:ilvl="0" w:tplc="F51CC9B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045DC"/>
    <w:multiLevelType w:val="hybridMultilevel"/>
    <w:tmpl w:val="81B4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30F30"/>
    <w:multiLevelType w:val="hybridMultilevel"/>
    <w:tmpl w:val="786C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23DB7"/>
    <w:multiLevelType w:val="hybridMultilevel"/>
    <w:tmpl w:val="B3B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119A0"/>
    <w:multiLevelType w:val="hybridMultilevel"/>
    <w:tmpl w:val="AF3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3903"/>
    <w:multiLevelType w:val="hybridMultilevel"/>
    <w:tmpl w:val="A75265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19069669">
    <w:abstractNumId w:val="12"/>
  </w:num>
  <w:num w:numId="2" w16cid:durableId="1936666845">
    <w:abstractNumId w:val="11"/>
  </w:num>
  <w:num w:numId="3" w16cid:durableId="1476027211">
    <w:abstractNumId w:val="14"/>
  </w:num>
  <w:num w:numId="4" w16cid:durableId="381835174">
    <w:abstractNumId w:val="8"/>
  </w:num>
  <w:num w:numId="5" w16cid:durableId="949163178">
    <w:abstractNumId w:val="1"/>
  </w:num>
  <w:num w:numId="6" w16cid:durableId="356078542">
    <w:abstractNumId w:val="6"/>
  </w:num>
  <w:num w:numId="7" w16cid:durableId="200438456">
    <w:abstractNumId w:val="0"/>
  </w:num>
  <w:num w:numId="8" w16cid:durableId="742531116">
    <w:abstractNumId w:val="15"/>
  </w:num>
  <w:num w:numId="9" w16cid:durableId="1578973928">
    <w:abstractNumId w:val="3"/>
  </w:num>
  <w:num w:numId="10" w16cid:durableId="1173254194">
    <w:abstractNumId w:val="2"/>
  </w:num>
  <w:num w:numId="11" w16cid:durableId="52629388">
    <w:abstractNumId w:val="7"/>
  </w:num>
  <w:num w:numId="12" w16cid:durableId="373695231">
    <w:abstractNumId w:val="10"/>
  </w:num>
  <w:num w:numId="13" w16cid:durableId="1100641179">
    <w:abstractNumId w:val="5"/>
  </w:num>
  <w:num w:numId="14" w16cid:durableId="129906371">
    <w:abstractNumId w:val="13"/>
  </w:num>
  <w:num w:numId="15" w16cid:durableId="716003847">
    <w:abstractNumId w:val="4"/>
  </w:num>
  <w:num w:numId="16" w16cid:durableId="14125817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0A"/>
    <w:rsid w:val="00010CB7"/>
    <w:rsid w:val="00025F72"/>
    <w:rsid w:val="00044FB6"/>
    <w:rsid w:val="00046DA4"/>
    <w:rsid w:val="000A03C0"/>
    <w:rsid w:val="000A26DA"/>
    <w:rsid w:val="000E383B"/>
    <w:rsid w:val="00107FB2"/>
    <w:rsid w:val="00135E46"/>
    <w:rsid w:val="00141FE7"/>
    <w:rsid w:val="001D4319"/>
    <w:rsid w:val="00205EAA"/>
    <w:rsid w:val="00234E0A"/>
    <w:rsid w:val="00250853"/>
    <w:rsid w:val="00260B36"/>
    <w:rsid w:val="00262719"/>
    <w:rsid w:val="002838BB"/>
    <w:rsid w:val="002D3C70"/>
    <w:rsid w:val="002E52A6"/>
    <w:rsid w:val="002E6139"/>
    <w:rsid w:val="002F3526"/>
    <w:rsid w:val="0032486B"/>
    <w:rsid w:val="003344CC"/>
    <w:rsid w:val="00346F63"/>
    <w:rsid w:val="00351EA6"/>
    <w:rsid w:val="00363BFC"/>
    <w:rsid w:val="00381A38"/>
    <w:rsid w:val="0038210D"/>
    <w:rsid w:val="003A4E03"/>
    <w:rsid w:val="003C6123"/>
    <w:rsid w:val="003F2DF1"/>
    <w:rsid w:val="0042185A"/>
    <w:rsid w:val="00445E91"/>
    <w:rsid w:val="00460DB4"/>
    <w:rsid w:val="004B2C78"/>
    <w:rsid w:val="004B2E8C"/>
    <w:rsid w:val="004D39BE"/>
    <w:rsid w:val="004E4D39"/>
    <w:rsid w:val="004E77E5"/>
    <w:rsid w:val="005060BB"/>
    <w:rsid w:val="00506FF7"/>
    <w:rsid w:val="005206B7"/>
    <w:rsid w:val="0055060C"/>
    <w:rsid w:val="0055269F"/>
    <w:rsid w:val="00557B9C"/>
    <w:rsid w:val="00567C7C"/>
    <w:rsid w:val="00571EC1"/>
    <w:rsid w:val="0059421E"/>
    <w:rsid w:val="005C23C0"/>
    <w:rsid w:val="005E1EEE"/>
    <w:rsid w:val="00602EF0"/>
    <w:rsid w:val="00605947"/>
    <w:rsid w:val="00622527"/>
    <w:rsid w:val="006629BD"/>
    <w:rsid w:val="006F5BAD"/>
    <w:rsid w:val="00700663"/>
    <w:rsid w:val="007533DC"/>
    <w:rsid w:val="00763E95"/>
    <w:rsid w:val="00776FCB"/>
    <w:rsid w:val="00780AB3"/>
    <w:rsid w:val="007937EC"/>
    <w:rsid w:val="007A05A4"/>
    <w:rsid w:val="007C300B"/>
    <w:rsid w:val="007E48F4"/>
    <w:rsid w:val="0081367D"/>
    <w:rsid w:val="0083060E"/>
    <w:rsid w:val="008348FE"/>
    <w:rsid w:val="00853EFF"/>
    <w:rsid w:val="008860E5"/>
    <w:rsid w:val="008B36E2"/>
    <w:rsid w:val="00902E12"/>
    <w:rsid w:val="00936C76"/>
    <w:rsid w:val="00940D85"/>
    <w:rsid w:val="00991A54"/>
    <w:rsid w:val="009A4010"/>
    <w:rsid w:val="009A5A30"/>
    <w:rsid w:val="009E0841"/>
    <w:rsid w:val="00A01CE4"/>
    <w:rsid w:val="00A22717"/>
    <w:rsid w:val="00AA68D8"/>
    <w:rsid w:val="00AC1C5F"/>
    <w:rsid w:val="00B0393F"/>
    <w:rsid w:val="00B2247E"/>
    <w:rsid w:val="00B4497E"/>
    <w:rsid w:val="00B60AD9"/>
    <w:rsid w:val="00B611C0"/>
    <w:rsid w:val="00B770A3"/>
    <w:rsid w:val="00BA19C4"/>
    <w:rsid w:val="00BB0D2D"/>
    <w:rsid w:val="00BC1452"/>
    <w:rsid w:val="00BC7DC2"/>
    <w:rsid w:val="00BE2245"/>
    <w:rsid w:val="00C33609"/>
    <w:rsid w:val="00C37BF3"/>
    <w:rsid w:val="00C41167"/>
    <w:rsid w:val="00CA2571"/>
    <w:rsid w:val="00CA59F7"/>
    <w:rsid w:val="00CC75B8"/>
    <w:rsid w:val="00CF3C7D"/>
    <w:rsid w:val="00CF516A"/>
    <w:rsid w:val="00D32DF1"/>
    <w:rsid w:val="00D3688F"/>
    <w:rsid w:val="00D43990"/>
    <w:rsid w:val="00D47520"/>
    <w:rsid w:val="00D5124E"/>
    <w:rsid w:val="00D55E55"/>
    <w:rsid w:val="00D7336C"/>
    <w:rsid w:val="00DE6D49"/>
    <w:rsid w:val="00E02BE8"/>
    <w:rsid w:val="00E41395"/>
    <w:rsid w:val="00E8720A"/>
    <w:rsid w:val="00EA3C28"/>
    <w:rsid w:val="00EB0586"/>
    <w:rsid w:val="00EE619C"/>
    <w:rsid w:val="00F2526F"/>
    <w:rsid w:val="00F7547A"/>
    <w:rsid w:val="00F76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25D56"/>
  <w15:chartTrackingRefBased/>
  <w15:docId w15:val="{E7B20DE8-97CA-4D47-A3AC-25322A24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72"/>
    <w:pPr>
      <w:ind w:left="720"/>
      <w:contextualSpacing/>
    </w:pPr>
  </w:style>
  <w:style w:type="paragraph" w:styleId="Header">
    <w:name w:val="header"/>
    <w:basedOn w:val="Normal"/>
    <w:link w:val="HeaderChar"/>
    <w:uiPriority w:val="99"/>
    <w:unhideWhenUsed/>
    <w:rsid w:val="00853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FF"/>
  </w:style>
  <w:style w:type="paragraph" w:styleId="Footer">
    <w:name w:val="footer"/>
    <w:basedOn w:val="Normal"/>
    <w:link w:val="FooterChar"/>
    <w:uiPriority w:val="99"/>
    <w:unhideWhenUsed/>
    <w:rsid w:val="00853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FF"/>
  </w:style>
  <w:style w:type="character" w:styleId="CommentReference">
    <w:name w:val="annotation reference"/>
    <w:basedOn w:val="DefaultParagraphFont"/>
    <w:uiPriority w:val="99"/>
    <w:semiHidden/>
    <w:unhideWhenUsed/>
    <w:rsid w:val="005060BB"/>
    <w:rPr>
      <w:sz w:val="16"/>
      <w:szCs w:val="16"/>
    </w:rPr>
  </w:style>
  <w:style w:type="paragraph" w:styleId="CommentText">
    <w:name w:val="annotation text"/>
    <w:basedOn w:val="Normal"/>
    <w:link w:val="CommentTextChar"/>
    <w:uiPriority w:val="99"/>
    <w:semiHidden/>
    <w:unhideWhenUsed/>
    <w:rsid w:val="005060BB"/>
    <w:pPr>
      <w:spacing w:line="240" w:lineRule="auto"/>
    </w:pPr>
    <w:rPr>
      <w:sz w:val="20"/>
      <w:szCs w:val="20"/>
    </w:rPr>
  </w:style>
  <w:style w:type="character" w:customStyle="1" w:styleId="CommentTextChar">
    <w:name w:val="Comment Text Char"/>
    <w:basedOn w:val="DefaultParagraphFont"/>
    <w:link w:val="CommentText"/>
    <w:uiPriority w:val="99"/>
    <w:semiHidden/>
    <w:rsid w:val="005060BB"/>
    <w:rPr>
      <w:sz w:val="20"/>
      <w:szCs w:val="20"/>
    </w:rPr>
  </w:style>
  <w:style w:type="paragraph" w:styleId="CommentSubject">
    <w:name w:val="annotation subject"/>
    <w:basedOn w:val="CommentText"/>
    <w:next w:val="CommentText"/>
    <w:link w:val="CommentSubjectChar"/>
    <w:uiPriority w:val="99"/>
    <w:semiHidden/>
    <w:unhideWhenUsed/>
    <w:rsid w:val="005060BB"/>
    <w:rPr>
      <w:b/>
      <w:bCs/>
    </w:rPr>
  </w:style>
  <w:style w:type="character" w:customStyle="1" w:styleId="CommentSubjectChar">
    <w:name w:val="Comment Subject Char"/>
    <w:basedOn w:val="CommentTextChar"/>
    <w:link w:val="CommentSubject"/>
    <w:uiPriority w:val="99"/>
    <w:semiHidden/>
    <w:rsid w:val="005060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33619-6C3A-46E7-A39A-6378C8D8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Longhi</dc:creator>
  <cp:keywords/>
  <dc:description/>
  <cp:lastModifiedBy>Dario Longhi</cp:lastModifiedBy>
  <cp:revision>2</cp:revision>
  <cp:lastPrinted>2023-01-17T20:37:00Z</cp:lastPrinted>
  <dcterms:created xsi:type="dcterms:W3CDTF">2023-01-17T20:42:00Z</dcterms:created>
  <dcterms:modified xsi:type="dcterms:W3CDTF">2023-01-17T20:42:00Z</dcterms:modified>
</cp:coreProperties>
</file>